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1E136CAA" w:rsidR="00A40AFE" w:rsidRPr="0019723C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19723C">
        <w:rPr>
          <w:rFonts w:ascii="楷體-繁" w:eastAsia="楷體-繁" w:hAnsi="楷體-繁" w:hint="eastAsia"/>
          <w:color w:val="000000" w:themeColor="text1"/>
        </w:rPr>
        <w:t>20</w:t>
      </w:r>
      <w:r w:rsidR="00CE796E" w:rsidRPr="0019723C">
        <w:rPr>
          <w:rFonts w:ascii="楷體-繁" w:eastAsia="楷體-繁" w:hAnsi="楷體-繁"/>
          <w:color w:val="000000" w:themeColor="text1"/>
        </w:rPr>
        <w:t>2</w:t>
      </w:r>
      <w:r w:rsidR="002478A7" w:rsidRPr="0019723C">
        <w:rPr>
          <w:rFonts w:ascii="楷體-繁" w:eastAsia="楷體-繁" w:hAnsi="楷體-繁"/>
          <w:color w:val="000000" w:themeColor="text1"/>
        </w:rPr>
        <w:t>4</w:t>
      </w:r>
      <w:r w:rsidR="00CE796E" w:rsidRPr="0019723C">
        <w:rPr>
          <w:rFonts w:ascii="楷體-繁" w:eastAsia="楷體-繁" w:hAnsi="楷體-繁"/>
          <w:color w:val="000000" w:themeColor="text1"/>
        </w:rPr>
        <w:t>-</w:t>
      </w:r>
      <w:r w:rsidR="00A40AFE" w:rsidRPr="0019723C">
        <w:rPr>
          <w:rFonts w:ascii="楷體-繁" w:eastAsia="楷體-繁" w:hAnsi="楷體-繁"/>
          <w:color w:val="000000" w:themeColor="text1"/>
        </w:rPr>
        <w:t>0</w:t>
      </w:r>
      <w:r w:rsidR="00A20686" w:rsidRPr="0019723C">
        <w:rPr>
          <w:rFonts w:ascii="楷體-繁" w:eastAsia="楷體-繁" w:hAnsi="楷體-繁"/>
          <w:color w:val="000000" w:themeColor="text1"/>
        </w:rPr>
        <w:t>2</w:t>
      </w:r>
      <w:r w:rsidR="00C649C7" w:rsidRPr="0019723C">
        <w:rPr>
          <w:rFonts w:ascii="楷體-繁" w:eastAsia="楷體-繁" w:hAnsi="楷體-繁" w:hint="eastAsia"/>
          <w:color w:val="000000" w:themeColor="text1"/>
        </w:rPr>
        <w:t>-</w:t>
      </w:r>
      <w:r w:rsidR="00A40AFE" w:rsidRPr="0019723C">
        <w:rPr>
          <w:rFonts w:ascii="楷體-繁" w:eastAsia="楷體-繁" w:hAnsi="楷體-繁"/>
          <w:color w:val="000000" w:themeColor="text1"/>
        </w:rPr>
        <w:t>0</w:t>
      </w:r>
      <w:r w:rsidR="00A20686" w:rsidRPr="0019723C">
        <w:rPr>
          <w:rFonts w:ascii="楷體-繁" w:eastAsia="楷體-繁" w:hAnsi="楷體-繁"/>
          <w:color w:val="000000" w:themeColor="text1"/>
        </w:rPr>
        <w:t>5</w:t>
      </w:r>
    </w:p>
    <w:p w14:paraId="13CB33E9" w14:textId="2C4A7C9D" w:rsidR="000D6011" w:rsidRPr="0019723C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19723C">
        <w:rPr>
          <w:rFonts w:ascii="楷體-繁" w:eastAsia="楷體-繁" w:hAnsi="楷體-繁" w:hint="eastAsia"/>
          <w:b/>
          <w:color w:val="000000" w:themeColor="text1"/>
        </w:rPr>
        <w:t>譯者</w:t>
      </w:r>
      <w:r w:rsidRPr="0019723C">
        <w:rPr>
          <w:rFonts w:ascii="楷體-繁" w:eastAsia="楷體-繁" w:hAnsi="楷體-繁" w:cs="Songti TC" w:hint="eastAsia"/>
          <w:color w:val="000000" w:themeColor="text1"/>
        </w:rPr>
        <w:t>．</w:t>
      </w:r>
      <w:r w:rsidRPr="0019723C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19723C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2635E41" w14:textId="5DE6F782" w:rsidR="00995F13" w:rsidRPr="0019723C" w:rsidRDefault="008B1F73" w:rsidP="0019723C">
      <w:pPr>
        <w:spacing w:beforeLines="100" w:before="360" w:line="0" w:lineRule="atLeast"/>
        <w:rPr>
          <w:rFonts w:ascii="楷體-繁" w:eastAsia="楷體-繁" w:hAnsi="楷體-繁" w:cs="Segoe UI"/>
          <w:color w:val="000000" w:themeColor="text1"/>
          <w:sz w:val="32"/>
          <w:szCs w:val="32"/>
        </w:rPr>
      </w:pPr>
      <w:r w:rsidRPr="0019723C">
        <w:rPr>
          <w:rFonts w:ascii="楷體-繁" w:eastAsia="楷體-繁" w:hAnsi="楷體-繁" w:cs="Segoe UI"/>
          <w:color w:val="000000" w:themeColor="text1"/>
          <w:sz w:val="32"/>
          <w:szCs w:val="32"/>
        </w:rPr>
        <w:t>2024年及以後的生物製藥趨勢</w:t>
      </w:r>
    </w:p>
    <w:p w14:paraId="4E4C4824" w14:textId="03E94CC9" w:rsidR="00995F13" w:rsidRPr="007D2AC1" w:rsidRDefault="00995F13" w:rsidP="0019723C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 w:cs="Songti TC"/>
          <w:b/>
          <w:bCs/>
          <w:color w:val="000000" w:themeColor="text1"/>
        </w:rPr>
      </w:pPr>
      <w:r w:rsidRPr="007D2AC1">
        <w:rPr>
          <w:rFonts w:ascii="楷體-繁" w:eastAsia="楷體-繁" w:hAnsi="楷體-繁"/>
          <w:b/>
          <w:bCs/>
          <w:color w:val="000000" w:themeColor="text1"/>
        </w:rPr>
        <w:t>生成式人工智慧、</w:t>
      </w:r>
      <w:r w:rsidRPr="007D2AC1">
        <w:rPr>
          <w:rFonts w:ascii="楷體-繁" w:eastAsia="楷體-繁" w:hAnsi="楷體-繁" w:hint="eastAsia"/>
          <w:b/>
          <w:bCs/>
          <w:color w:val="000000" w:themeColor="text1"/>
        </w:rPr>
        <w:t>關鍵</w:t>
      </w:r>
      <w:r w:rsidRPr="007D2AC1">
        <w:rPr>
          <w:rFonts w:ascii="楷體-繁" w:eastAsia="楷體-繁" w:hAnsi="楷體-繁"/>
          <w:b/>
          <w:bCs/>
          <w:color w:val="000000" w:themeColor="text1"/>
        </w:rPr>
        <w:t>新產品的</w:t>
      </w:r>
      <w:r w:rsidRPr="007D2AC1">
        <w:rPr>
          <w:rFonts w:ascii="楷體-繁" w:eastAsia="楷體-繁" w:hAnsi="楷體-繁" w:hint="eastAsia"/>
          <w:b/>
          <w:bCs/>
          <w:color w:val="000000" w:themeColor="text1"/>
        </w:rPr>
        <w:t>上市</w:t>
      </w:r>
      <w:r w:rsidRPr="007D2AC1">
        <w:rPr>
          <w:rFonts w:ascii="楷體-繁" w:eastAsia="楷體-繁" w:hAnsi="楷體-繁"/>
          <w:b/>
          <w:bCs/>
          <w:color w:val="000000" w:themeColor="text1"/>
        </w:rPr>
        <w:t>以及上市模式的演變是未來一年值得關注的</w:t>
      </w:r>
      <w:r w:rsidRPr="007D2AC1">
        <w:rPr>
          <w:rFonts w:ascii="楷體-繁" w:eastAsia="楷體-繁" w:hAnsi="楷體-繁" w:hint="eastAsia"/>
          <w:b/>
          <w:bCs/>
          <w:color w:val="000000" w:themeColor="text1"/>
        </w:rPr>
        <w:t>關鍵</w:t>
      </w:r>
      <w:r w:rsidRPr="007D2AC1">
        <w:rPr>
          <w:rFonts w:ascii="楷體-繁" w:eastAsia="楷體-繁" w:hAnsi="楷體-繁"/>
          <w:b/>
          <w:bCs/>
          <w:color w:val="000000" w:themeColor="text1"/>
        </w:rPr>
        <w:t>趨勢</w:t>
      </w:r>
      <w:r w:rsidRPr="007D2AC1">
        <w:rPr>
          <w:rFonts w:ascii="楷體-繁" w:eastAsia="楷體-繁" w:hAnsi="楷體-繁" w:cs="Songti TC"/>
          <w:b/>
          <w:bCs/>
          <w:color w:val="000000" w:themeColor="text1"/>
        </w:rPr>
        <w:t>。</w:t>
      </w:r>
    </w:p>
    <w:p w14:paraId="28335C37" w14:textId="1A0AAB7E" w:rsidR="00F955FC" w:rsidRPr="0019723C" w:rsidRDefault="00F955FC" w:rsidP="00F955F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9723C">
        <w:rPr>
          <w:rFonts w:ascii="楷體-繁" w:eastAsia="楷體-繁" w:hAnsi="楷體-繁"/>
          <w:color w:val="000000" w:themeColor="text1"/>
        </w:rPr>
        <w:t>2023年，</w:t>
      </w:r>
      <w:r w:rsidRPr="0019723C">
        <w:rPr>
          <w:rFonts w:ascii="楷體-繁" w:eastAsia="楷體-繁" w:hAnsi="楷體-繁" w:cs="Songti TC" w:hint="eastAsia"/>
          <w:color w:val="000000" w:themeColor="text1"/>
        </w:rPr>
        <w:t>美國</w:t>
      </w:r>
      <w:r w:rsidRPr="0019723C">
        <w:rPr>
          <w:rFonts w:ascii="楷體-繁" w:eastAsia="楷體-繁" w:hAnsi="楷體-繁" w:cs="Songti TC"/>
          <w:color w:val="000000" w:themeColor="text1"/>
        </w:rPr>
        <w:t>《</w:t>
      </w:r>
      <w:r w:rsidRPr="0019723C">
        <w:rPr>
          <w:rFonts w:ascii="楷體-繁" w:eastAsia="楷體-繁" w:hAnsi="楷體-繁" w:cs="Arial"/>
          <w:color w:val="000000" w:themeColor="text1"/>
          <w:shd w:val="clear" w:color="auto" w:fill="FFFFFF"/>
        </w:rPr>
        <w:t>降低通膨法案</w:t>
      </w:r>
      <w:r w:rsidRPr="0019723C">
        <w:rPr>
          <w:rFonts w:ascii="楷體-繁" w:eastAsia="楷體-繁" w:hAnsi="楷體-繁" w:cs="Songti TC" w:hint="eastAsia"/>
          <w:color w:val="000000" w:themeColor="text1"/>
        </w:rPr>
        <w:t>》</w:t>
      </w:r>
      <w:r w:rsidRPr="0019723C">
        <w:rPr>
          <w:rFonts w:ascii="楷體-繁" w:eastAsia="楷體-繁" w:hAnsi="楷體-繁" w:cs="Songti TC"/>
          <w:color w:val="000000" w:themeColor="text1"/>
        </w:rPr>
        <w:t>(</w:t>
      </w:r>
      <w:r w:rsidRPr="0019723C">
        <w:rPr>
          <w:rFonts w:ascii="楷體-繁" w:eastAsia="楷體-繁" w:hAnsi="楷體-繁" w:cs="Arial" w:hint="eastAsia"/>
          <w:color w:val="000000" w:themeColor="text1"/>
          <w:shd w:val="clear" w:color="auto" w:fill="FFFFFF"/>
        </w:rPr>
        <w:t>I</w:t>
      </w:r>
      <w:r w:rsidRPr="0019723C">
        <w:rPr>
          <w:rFonts w:ascii="楷體-繁" w:eastAsia="楷體-繁" w:hAnsi="楷體-繁" w:cs="Arial"/>
          <w:color w:val="000000" w:themeColor="text1"/>
          <w:shd w:val="clear" w:color="auto" w:fill="FFFFFF"/>
        </w:rPr>
        <w:t>nflation Reduction Act</w:t>
      </w:r>
      <w:r w:rsidRPr="0019723C">
        <w:rPr>
          <w:rFonts w:ascii="楷體-繁" w:eastAsia="楷體-繁" w:hAnsi="楷體-繁" w:cs="Open Sans"/>
          <w:color w:val="000000" w:themeColor="text1"/>
          <w:shd w:val="clear" w:color="auto" w:fill="FFFFFF"/>
        </w:rPr>
        <w:t>，簡稱</w:t>
      </w:r>
      <w:r w:rsidRPr="0019723C">
        <w:rPr>
          <w:rFonts w:ascii="楷體-繁" w:eastAsia="楷體-繁" w:hAnsi="楷體-繁" w:cs="Arial"/>
          <w:color w:val="000000" w:themeColor="text1"/>
          <w:shd w:val="clear" w:color="auto" w:fill="FFFFFF"/>
        </w:rPr>
        <w:t>IRA）</w:t>
      </w:r>
      <w:r w:rsidRPr="0019723C">
        <w:rPr>
          <w:rFonts w:ascii="楷體-繁" w:eastAsia="楷體-繁" w:hAnsi="楷體-繁"/>
          <w:color w:val="000000" w:themeColor="text1"/>
        </w:rPr>
        <w:t>、併購、</w:t>
      </w:r>
      <w:r w:rsidRPr="0019723C">
        <w:rPr>
          <w:rFonts w:ascii="楷體-繁" w:eastAsia="楷體-繁" w:hAnsi="楷體-繁" w:hint="eastAsia"/>
          <w:color w:val="000000" w:themeColor="text1"/>
        </w:rPr>
        <w:t>減</w:t>
      </w:r>
      <w:r w:rsidRPr="0019723C">
        <w:rPr>
          <w:rFonts w:ascii="楷體-繁" w:eastAsia="楷體-繁" w:hAnsi="楷體-繁"/>
          <w:color w:val="000000" w:themeColor="text1"/>
        </w:rPr>
        <w:t>肥藥和人工智慧 (artificial intelligence</w:t>
      </w:r>
      <w:r w:rsidRPr="0019723C">
        <w:rPr>
          <w:rFonts w:ascii="楷體-繁" w:eastAsia="楷體-繁" w:hAnsi="楷體-繁" w:cs="Open Sans"/>
          <w:color w:val="000000" w:themeColor="text1"/>
          <w:shd w:val="clear" w:color="auto" w:fill="FFFFFF"/>
        </w:rPr>
        <w:t>，簡稱</w:t>
      </w:r>
      <w:r w:rsidRPr="0019723C">
        <w:rPr>
          <w:rFonts w:ascii="楷體-繁" w:eastAsia="楷體-繁" w:hAnsi="楷體-繁"/>
          <w:color w:val="000000" w:themeColor="text1"/>
        </w:rPr>
        <w:t>AI) 佔據了藥業的頭條新聞。儘管它們將繼續成為</w:t>
      </w:r>
      <w:r w:rsidRPr="0019723C">
        <w:rPr>
          <w:rFonts w:ascii="楷體-繁" w:eastAsia="楷體-繁" w:hAnsi="楷體-繁" w:hint="eastAsia"/>
          <w:color w:val="000000" w:themeColor="text1"/>
        </w:rPr>
        <w:t>產</w:t>
      </w:r>
      <w:r w:rsidRPr="0019723C">
        <w:rPr>
          <w:rFonts w:ascii="楷體-繁" w:eastAsia="楷體-繁" w:hAnsi="楷體-繁"/>
          <w:color w:val="000000" w:themeColor="text1"/>
        </w:rPr>
        <w:t>業討論的一部分，但有五</w:t>
      </w:r>
      <w:r w:rsidRPr="0019723C">
        <w:rPr>
          <w:rFonts w:ascii="楷體-繁" w:eastAsia="楷體-繁" w:hAnsi="楷體-繁" w:hint="eastAsia"/>
          <w:color w:val="000000" w:themeColor="text1"/>
        </w:rPr>
        <w:t>大</w:t>
      </w:r>
      <w:r w:rsidRPr="0019723C">
        <w:rPr>
          <w:rFonts w:ascii="楷體-繁" w:eastAsia="楷體-繁" w:hAnsi="楷體-繁"/>
          <w:color w:val="000000" w:themeColor="text1"/>
        </w:rPr>
        <w:t>趨勢</w:t>
      </w:r>
      <w:r w:rsidRPr="0019723C">
        <w:rPr>
          <w:rFonts w:ascii="楷體-繁" w:eastAsia="楷體-繁" w:hAnsi="楷體-繁" w:hint="eastAsia"/>
          <w:color w:val="000000" w:themeColor="text1"/>
        </w:rPr>
        <w:t>有望在</w:t>
      </w:r>
      <w:r w:rsidRPr="0019723C">
        <w:rPr>
          <w:rFonts w:ascii="楷體-繁" w:eastAsia="楷體-繁" w:hAnsi="楷體-繁"/>
          <w:color w:val="000000" w:themeColor="text1"/>
        </w:rPr>
        <w:t>2024年及以後佔據中心舞台：</w:t>
      </w:r>
    </w:p>
    <w:p w14:paraId="58AC238F" w14:textId="77777777" w:rsidR="00BA42C9" w:rsidRPr="0019723C" w:rsidRDefault="00BA42C9" w:rsidP="00BA42C9">
      <w:pPr>
        <w:pStyle w:val="a7"/>
        <w:numPr>
          <w:ilvl w:val="0"/>
          <w:numId w:val="37"/>
        </w:numPr>
        <w:spacing w:before="180" w:line="0" w:lineRule="atLeast"/>
        <w:ind w:leftChars="0"/>
        <w:jc w:val="both"/>
        <w:rPr>
          <w:rFonts w:ascii="楷體-繁" w:eastAsia="楷體-繁" w:hAnsi="楷體-繁"/>
          <w:b/>
          <w:bCs/>
        </w:rPr>
      </w:pPr>
      <w:r w:rsidRPr="0019723C">
        <w:rPr>
          <w:rFonts w:ascii="楷體-繁" w:eastAsia="楷體-繁" w:hAnsi="楷體-繁" w:hint="eastAsia"/>
          <w:b/>
          <w:bCs/>
        </w:rPr>
        <w:t>製藥公司精簡投資組合以實現利潤最大化</w:t>
      </w:r>
    </w:p>
    <w:p w14:paraId="2506D36F" w14:textId="05DFE62F" w:rsidR="00BA42C9" w:rsidRPr="0019723C" w:rsidRDefault="00BA42C9" w:rsidP="00104443">
      <w:pPr>
        <w:pStyle w:val="a7"/>
        <w:spacing w:before="180" w:line="0" w:lineRule="atLeast"/>
        <w:ind w:leftChars="0" w:left="720"/>
        <w:jc w:val="both"/>
        <w:rPr>
          <w:rFonts w:ascii="楷體-繁" w:eastAsia="楷體-繁" w:hAnsi="楷體-繁"/>
        </w:rPr>
      </w:pPr>
      <w:r w:rsidRPr="0019723C">
        <w:rPr>
          <w:rFonts w:ascii="楷體-繁" w:eastAsia="楷體-繁" w:hAnsi="楷體-繁" w:cs="PingFang TC"/>
        </w:rPr>
        <w:t>2023年，一些製藥公司將其</w:t>
      </w:r>
      <w:r w:rsidRPr="0019723C">
        <w:rPr>
          <w:rFonts w:ascii="楷體-繁" w:eastAsia="楷體-繁" w:hAnsi="楷體-繁" w:cs="PingFang TC" w:hint="eastAsia"/>
        </w:rPr>
        <w:t>學名藥</w:t>
      </w:r>
      <w:r w:rsidRPr="0019723C">
        <w:rPr>
          <w:rFonts w:ascii="楷體-繁" w:eastAsia="楷體-繁" w:hAnsi="楷體-繁" w:cs="PingFang TC"/>
        </w:rPr>
        <w:t>業務分拆為獨立的公司，以專注於其創新產品</w:t>
      </w:r>
      <w:r w:rsidRPr="0019723C">
        <w:rPr>
          <w:rFonts w:ascii="楷體-繁" w:eastAsia="楷體-繁" w:hAnsi="楷體-繁" w:cs="PingFang TC" w:hint="eastAsia"/>
        </w:rPr>
        <w:t>研發</w:t>
      </w:r>
      <w:r w:rsidRPr="0019723C">
        <w:rPr>
          <w:rFonts w:ascii="楷體-繁" w:eastAsia="楷體-繁" w:hAnsi="楷體-繁" w:cs="PingFang TC"/>
        </w:rPr>
        <w:t>線。</w:t>
      </w:r>
      <w:r w:rsidR="00C81ED5" w:rsidRPr="0019723C">
        <w:rPr>
          <w:rFonts w:ascii="楷體-繁" w:eastAsia="楷體-繁" w:hAnsi="楷體-繁" w:cs="PingFang TC" w:hint="eastAsia"/>
        </w:rPr>
        <w:t>隨著</w:t>
      </w:r>
      <w:r w:rsidR="00C81ED5" w:rsidRPr="0019723C">
        <w:rPr>
          <w:rFonts w:ascii="楷體-繁" w:eastAsia="楷體-繁" w:hAnsi="楷體-繁" w:cs="PingFang TC"/>
        </w:rPr>
        <w:t>IRA</w:t>
      </w:r>
      <w:r w:rsidR="00C81ED5" w:rsidRPr="0019723C">
        <w:rPr>
          <w:rFonts w:ascii="楷體-繁" w:eastAsia="楷體-繁" w:hAnsi="楷體-繁" w:cs="PingFang TC" w:hint="eastAsia"/>
        </w:rPr>
        <w:t>對定價施加壓力</w:t>
      </w:r>
      <w:r w:rsidR="00C81ED5" w:rsidRPr="0019723C">
        <w:rPr>
          <w:rFonts w:ascii="楷體-繁" w:eastAsia="楷體-繁" w:hAnsi="楷體-繁"/>
        </w:rPr>
        <w:t>，生物製藥公司將在2024年繼續優化其產品組合和業務策略。</w:t>
      </w:r>
      <w:r w:rsidR="007301EF" w:rsidRPr="0019723C">
        <w:rPr>
          <w:rFonts w:ascii="楷體-繁" w:eastAsia="楷體-繁" w:hAnsi="楷體-繁"/>
        </w:rPr>
        <w:t>預計他們將更專注於即將</w:t>
      </w:r>
      <w:r w:rsidR="007301EF" w:rsidRPr="0019723C">
        <w:rPr>
          <w:rFonts w:ascii="楷體-繁" w:eastAsia="楷體-繁" w:hAnsi="楷體-繁" w:hint="eastAsia"/>
        </w:rPr>
        <w:t>上市</w:t>
      </w:r>
      <w:r w:rsidR="007301EF" w:rsidRPr="0019723C">
        <w:rPr>
          <w:rFonts w:ascii="楷體-繁" w:eastAsia="楷體-繁" w:hAnsi="楷體-繁"/>
        </w:rPr>
        <w:t>的產品。</w:t>
      </w:r>
      <w:r w:rsidR="00CF544C" w:rsidRPr="0019723C">
        <w:rPr>
          <w:rFonts w:ascii="楷體-繁" w:eastAsia="楷體-繁" w:hAnsi="楷體-繁"/>
        </w:rPr>
        <w:t>至關重要</w:t>
      </w:r>
      <w:r w:rsidR="00CF544C" w:rsidRPr="0019723C">
        <w:rPr>
          <w:rFonts w:ascii="楷體-繁" w:eastAsia="楷體-繁" w:hAnsi="楷體-繁" w:hint="eastAsia"/>
        </w:rPr>
        <w:t>的是</w:t>
      </w:r>
      <w:r w:rsidR="00CF544C" w:rsidRPr="0019723C">
        <w:rPr>
          <w:rFonts w:ascii="楷體-繁" w:eastAsia="楷體-繁" w:hAnsi="楷體-繁"/>
        </w:rPr>
        <w:t>，</w:t>
      </w:r>
      <w:r w:rsidR="00CF544C" w:rsidRPr="0019723C">
        <w:rPr>
          <w:rFonts w:ascii="楷體-繁" w:eastAsia="楷體-繁" w:hAnsi="楷體-繁" w:hint="eastAsia"/>
        </w:rPr>
        <w:t>他們要做好這些上市</w:t>
      </w:r>
      <w:r w:rsidR="00CF544C" w:rsidRPr="0019723C">
        <w:rPr>
          <w:rFonts w:ascii="楷體-繁" w:eastAsia="楷體-繁" w:hAnsi="楷體-繁"/>
        </w:rPr>
        <w:t>。他們將就其</w:t>
      </w:r>
      <w:r w:rsidR="00CF544C" w:rsidRPr="0019723C">
        <w:rPr>
          <w:rFonts w:ascii="楷體-繁" w:eastAsia="楷體-繁" w:hAnsi="楷體-繁" w:hint="eastAsia"/>
        </w:rPr>
        <w:t>上市</w:t>
      </w:r>
      <w:r w:rsidR="00CF544C" w:rsidRPr="0019723C">
        <w:rPr>
          <w:rFonts w:ascii="楷體-繁" w:eastAsia="楷體-繁" w:hAnsi="楷體-繁"/>
        </w:rPr>
        <w:t>產品的正確上市（go-to-market</w:t>
      </w:r>
      <w:r w:rsidR="00CF544C" w:rsidRPr="0019723C">
        <w:rPr>
          <w:rFonts w:ascii="楷體-繁" w:eastAsia="楷體-繁" w:hAnsi="楷體-繁" w:cs="Open Sans"/>
          <w:shd w:val="clear" w:color="auto" w:fill="FFFFFF"/>
        </w:rPr>
        <w:t>，簡稱</w:t>
      </w:r>
      <w:r w:rsidR="00CF544C" w:rsidRPr="0019723C">
        <w:rPr>
          <w:rFonts w:ascii="楷體-繁" w:eastAsia="楷體-繁" w:hAnsi="楷體-繁"/>
        </w:rPr>
        <w:t>GTM）模式與處於成熟階段和即將失去</w:t>
      </w:r>
      <w:r w:rsidR="00EF2BDA">
        <w:rPr>
          <w:rFonts w:ascii="楷體-繁" w:eastAsia="楷體-繁" w:hAnsi="楷體-繁" w:hint="eastAsia"/>
        </w:rPr>
        <w:t>專有制</w:t>
      </w:r>
      <w:r w:rsidR="00CF544C" w:rsidRPr="0019723C">
        <w:rPr>
          <w:rFonts w:ascii="楷體-繁" w:eastAsia="楷體-繁" w:hAnsi="楷體-繁"/>
        </w:rPr>
        <w:t>（lose exclusivity</w:t>
      </w:r>
      <w:r w:rsidR="00CF544C" w:rsidRPr="0019723C">
        <w:rPr>
          <w:rFonts w:ascii="楷體-繁" w:eastAsia="楷體-繁" w:hAnsi="楷體-繁" w:cs="Open Sans"/>
          <w:shd w:val="clear" w:color="auto" w:fill="FFFFFF"/>
        </w:rPr>
        <w:t>，簡稱</w:t>
      </w:r>
      <w:r w:rsidR="00CF544C" w:rsidRPr="0019723C">
        <w:rPr>
          <w:rFonts w:ascii="楷體-繁" w:eastAsia="楷體-繁" w:hAnsi="楷體-繁"/>
        </w:rPr>
        <w:t>LOE）的模式</w:t>
      </w:r>
      <w:r w:rsidR="00CF544C" w:rsidRPr="0019723C">
        <w:rPr>
          <w:rFonts w:ascii="楷體-繁" w:eastAsia="楷體-繁" w:hAnsi="楷體-繁" w:hint="eastAsia"/>
        </w:rPr>
        <w:t>之間</w:t>
      </w:r>
      <w:r w:rsidR="00CF544C" w:rsidRPr="0019723C">
        <w:rPr>
          <w:rFonts w:ascii="楷體-繁" w:eastAsia="楷體-繁" w:hAnsi="楷體-繁"/>
        </w:rPr>
        <w:t>做出艱難的決定。</w:t>
      </w:r>
      <w:r w:rsidR="00344A8C" w:rsidRPr="0019723C">
        <w:rPr>
          <w:rFonts w:ascii="楷體-繁" w:eastAsia="楷體-繁" w:hAnsi="楷體-繁" w:hint="eastAsia"/>
        </w:rPr>
        <w:t>專注</w:t>
      </w:r>
      <w:r w:rsidR="00344A8C" w:rsidRPr="0019723C">
        <w:rPr>
          <w:rFonts w:ascii="楷體-繁" w:eastAsia="楷體-繁" w:hAnsi="楷體-繁"/>
        </w:rPr>
        <w:t>和夥伴關係將是他們2024年及以後</w:t>
      </w:r>
      <w:r w:rsidR="00344A8C" w:rsidRPr="0019723C">
        <w:rPr>
          <w:rFonts w:ascii="楷體-繁" w:eastAsia="楷體-繁" w:hAnsi="楷體-繁" w:hint="eastAsia"/>
        </w:rPr>
        <w:t>策</w:t>
      </w:r>
      <w:r w:rsidR="00344A8C" w:rsidRPr="0019723C">
        <w:rPr>
          <w:rFonts w:ascii="楷體-繁" w:eastAsia="楷體-繁" w:hAnsi="楷體-繁"/>
        </w:rPr>
        <w:t>略的關鍵。</w:t>
      </w:r>
    </w:p>
    <w:p w14:paraId="48938978" w14:textId="31A2C9A9" w:rsidR="00104443" w:rsidRPr="0019723C" w:rsidRDefault="00104443" w:rsidP="00BA42C9">
      <w:pPr>
        <w:pStyle w:val="a7"/>
        <w:numPr>
          <w:ilvl w:val="0"/>
          <w:numId w:val="37"/>
        </w:numPr>
        <w:spacing w:before="180" w:line="0" w:lineRule="atLeast"/>
        <w:ind w:leftChars="0"/>
        <w:jc w:val="both"/>
        <w:rPr>
          <w:rFonts w:ascii="楷體-繁" w:eastAsia="楷體-繁" w:hAnsi="楷體-繁"/>
          <w:b/>
          <w:bCs/>
        </w:rPr>
      </w:pPr>
      <w:r w:rsidRPr="0019723C">
        <w:rPr>
          <w:rFonts w:ascii="楷體-繁" w:eastAsia="楷體-繁" w:hAnsi="楷體-繁" w:cs="PingFang TC" w:hint="eastAsia"/>
          <w:b/>
          <w:bCs/>
        </w:rPr>
        <w:t>上市成敗攸關的公司</w:t>
      </w:r>
    </w:p>
    <w:p w14:paraId="4D1F238C" w14:textId="0B3DF6E7" w:rsidR="00494443" w:rsidRPr="0019723C" w:rsidRDefault="000F3332" w:rsidP="00494443">
      <w:pPr>
        <w:pStyle w:val="a7"/>
        <w:spacing w:before="180" w:line="0" w:lineRule="atLeast"/>
        <w:ind w:leftChars="0" w:left="720"/>
        <w:jc w:val="both"/>
        <w:rPr>
          <w:rFonts w:ascii="楷體-繁" w:eastAsia="楷體-繁" w:hAnsi="楷體-繁"/>
        </w:rPr>
      </w:pPr>
      <w:r w:rsidRPr="0019723C">
        <w:rPr>
          <w:rFonts w:ascii="楷體-繁" w:eastAsia="楷體-繁" w:hAnsi="楷體-繁" w:hint="eastAsia"/>
        </w:rPr>
        <w:t>在</w:t>
      </w:r>
      <w:r w:rsidR="00494443" w:rsidRPr="0019723C">
        <w:rPr>
          <w:rFonts w:ascii="楷體-繁" w:eastAsia="楷體-繁" w:hAnsi="楷體-繁"/>
        </w:rPr>
        <w:t>2023-27年</w:t>
      </w:r>
      <w:r w:rsidRPr="0019723C">
        <w:rPr>
          <w:rFonts w:ascii="楷體-繁" w:eastAsia="楷體-繁" w:hAnsi="楷體-繁" w:hint="eastAsia"/>
        </w:rPr>
        <w:t>期間</w:t>
      </w:r>
      <w:r w:rsidRPr="0019723C">
        <w:rPr>
          <w:rFonts w:ascii="楷體-繁" w:eastAsia="楷體-繁" w:hAnsi="楷體-繁"/>
        </w:rPr>
        <w:t>，美國</w:t>
      </w:r>
      <w:r w:rsidR="00494443" w:rsidRPr="0019723C">
        <w:rPr>
          <w:rFonts w:ascii="楷體-繁" w:eastAsia="楷體-繁" w:hAnsi="楷體-繁"/>
        </w:rPr>
        <w:t>將有25-275個新藥上市，</w:t>
      </w:r>
      <w:r w:rsidRPr="0019723C">
        <w:rPr>
          <w:rFonts w:ascii="楷體-繁" w:eastAsia="楷體-繁" w:hAnsi="楷體-繁" w:hint="eastAsia"/>
        </w:rPr>
        <w:t>在這些</w:t>
      </w:r>
      <w:r w:rsidR="00494443" w:rsidRPr="0019723C">
        <w:rPr>
          <w:rFonts w:ascii="楷體-繁" w:eastAsia="楷體-繁" w:hAnsi="楷體-繁"/>
        </w:rPr>
        <w:t>新藥</w:t>
      </w:r>
      <w:r w:rsidRPr="0019723C">
        <w:rPr>
          <w:rFonts w:ascii="楷體-繁" w:eastAsia="楷體-繁" w:hAnsi="楷體-繁"/>
        </w:rPr>
        <w:t>的</w:t>
      </w:r>
      <w:r w:rsidR="00494443" w:rsidRPr="0019723C">
        <w:rPr>
          <w:rFonts w:ascii="楷體-繁" w:eastAsia="楷體-繁" w:hAnsi="楷體-繁"/>
        </w:rPr>
        <w:t>支出約為1080億美元，上市成功</w:t>
      </w:r>
      <w:r w:rsidRPr="0019723C">
        <w:rPr>
          <w:rFonts w:ascii="楷體-繁" w:eastAsia="楷體-繁" w:hAnsi="楷體-繁" w:hint="eastAsia"/>
        </w:rPr>
        <w:t>將</w:t>
      </w:r>
      <w:r w:rsidR="00494443" w:rsidRPr="0019723C">
        <w:rPr>
          <w:rFonts w:ascii="楷體-繁" w:eastAsia="楷體-繁" w:hAnsi="楷體-繁"/>
        </w:rPr>
        <w:t>對公司</w:t>
      </w:r>
      <w:r w:rsidRPr="0019723C">
        <w:rPr>
          <w:rFonts w:ascii="楷體-繁" w:eastAsia="楷體-繁" w:hAnsi="楷體-繁" w:hint="eastAsia"/>
        </w:rPr>
        <w:t>在</w:t>
      </w:r>
      <w:r w:rsidR="00494443" w:rsidRPr="0019723C">
        <w:rPr>
          <w:rFonts w:ascii="楷體-繁" w:eastAsia="楷體-繁" w:hAnsi="楷體-繁"/>
        </w:rPr>
        <w:t>2024年的成功至關重要。我們</w:t>
      </w:r>
      <w:r w:rsidR="00DB3495" w:rsidRPr="0019723C">
        <w:rPr>
          <w:rFonts w:ascii="楷體-繁" w:eastAsia="楷體-繁" w:hAnsi="楷體-繁" w:hint="eastAsia"/>
        </w:rPr>
        <w:t>與</w:t>
      </w:r>
      <w:r w:rsidR="00494443" w:rsidRPr="0019723C">
        <w:rPr>
          <w:rFonts w:ascii="楷體-繁" w:eastAsia="楷體-繁" w:hAnsi="楷體-繁"/>
        </w:rPr>
        <w:t>在產品</w:t>
      </w:r>
      <w:r w:rsidR="00DB3495" w:rsidRPr="0019723C">
        <w:rPr>
          <w:rFonts w:ascii="楷體-繁" w:eastAsia="楷體-繁" w:hAnsi="楷體-繁" w:hint="eastAsia"/>
        </w:rPr>
        <w:t>上市</w:t>
      </w:r>
      <w:r w:rsidR="00494443" w:rsidRPr="0019723C">
        <w:rPr>
          <w:rFonts w:ascii="楷體-繁" w:eastAsia="楷體-繁" w:hAnsi="楷體-繁"/>
        </w:rPr>
        <w:t>方面具有豐富經驗的商業領</w:t>
      </w:r>
      <w:r w:rsidR="00DB3495" w:rsidRPr="0019723C">
        <w:rPr>
          <w:rFonts w:ascii="楷體-繁" w:eastAsia="楷體-繁" w:hAnsi="楷體-繁" w:hint="eastAsia"/>
        </w:rPr>
        <w:t>袖</w:t>
      </w:r>
      <w:r w:rsidR="00494443" w:rsidRPr="0019723C">
        <w:rPr>
          <w:rFonts w:ascii="楷體-繁" w:eastAsia="楷體-繁" w:hAnsi="楷體-繁"/>
        </w:rPr>
        <w:t>進行的研究發現，</w:t>
      </w:r>
      <w:r w:rsidR="00B631F8" w:rsidRPr="0019723C">
        <w:rPr>
          <w:rFonts w:ascii="楷體-繁" w:eastAsia="楷體-繁" w:hAnsi="楷體-繁" w:hint="eastAsia"/>
        </w:rPr>
        <w:t>有</w:t>
      </w:r>
      <w:r w:rsidR="00494443" w:rsidRPr="0019723C">
        <w:rPr>
          <w:rFonts w:ascii="楷體-繁" w:eastAsia="楷體-繁" w:hAnsi="楷體-繁"/>
        </w:rPr>
        <w:t>五個因素對商業成功至關重要：</w:t>
      </w:r>
      <w:r w:rsidR="00E76CF8" w:rsidRPr="0019723C">
        <w:rPr>
          <w:rFonts w:ascii="楷體-繁" w:eastAsia="楷體-繁" w:hAnsi="楷體-繁" w:hint="eastAsia"/>
        </w:rPr>
        <w:t>保險付費者</w:t>
      </w:r>
      <w:r w:rsidR="00494443" w:rsidRPr="0019723C">
        <w:rPr>
          <w:rFonts w:ascii="楷體-繁" w:eastAsia="楷體-繁" w:hAnsi="楷體-繁"/>
        </w:rPr>
        <w:t>的</w:t>
      </w:r>
      <w:r w:rsidR="000C2AFB" w:rsidRPr="0019723C">
        <w:rPr>
          <w:rFonts w:ascii="楷體-繁" w:eastAsia="楷體-繁" w:hAnsi="楷體-繁" w:hint="eastAsia"/>
        </w:rPr>
        <w:t>積極促進</w:t>
      </w:r>
      <w:r w:rsidR="00494443" w:rsidRPr="0019723C">
        <w:rPr>
          <w:rFonts w:ascii="楷體-繁" w:eastAsia="楷體-繁" w:hAnsi="楷體-繁"/>
        </w:rPr>
        <w:t>和</w:t>
      </w:r>
      <w:r w:rsidR="000C2AFB" w:rsidRPr="0019723C">
        <w:rPr>
          <w:rFonts w:ascii="楷體-繁" w:eastAsia="楷體-繁" w:hAnsi="楷體-繁" w:hint="eastAsia"/>
        </w:rPr>
        <w:t>給付</w:t>
      </w:r>
      <w:r w:rsidR="00494443" w:rsidRPr="0019723C">
        <w:rPr>
          <w:rFonts w:ascii="楷體-繁" w:eastAsia="楷體-繁" w:hAnsi="楷體-繁"/>
        </w:rPr>
        <w:t>、</w:t>
      </w:r>
      <w:r w:rsidR="00E76CF8" w:rsidRPr="0019723C">
        <w:rPr>
          <w:rFonts w:ascii="楷體-繁" w:eastAsia="楷體-繁" w:hAnsi="楷體-繁" w:hint="eastAsia"/>
        </w:rPr>
        <w:t>情報</w:t>
      </w:r>
      <w:r w:rsidR="00494443" w:rsidRPr="0019723C">
        <w:rPr>
          <w:rFonts w:ascii="楷體-繁" w:eastAsia="楷體-繁" w:hAnsi="楷體-繁"/>
        </w:rPr>
        <w:t>和</w:t>
      </w:r>
      <w:r w:rsidR="00E76CF8" w:rsidRPr="0019723C">
        <w:rPr>
          <w:rFonts w:ascii="楷體-繁" w:eastAsia="楷體-繁" w:hAnsi="楷體-繁" w:hint="eastAsia"/>
        </w:rPr>
        <w:t>及早</w:t>
      </w:r>
      <w:r w:rsidR="00494443" w:rsidRPr="0019723C">
        <w:rPr>
          <w:rFonts w:ascii="楷體-繁" w:eastAsia="楷體-繁" w:hAnsi="楷體-繁"/>
        </w:rPr>
        <w:t>的</w:t>
      </w:r>
      <w:r w:rsidR="00E76CF8" w:rsidRPr="0019723C">
        <w:rPr>
          <w:rFonts w:ascii="楷體-繁" w:eastAsia="楷體-繁" w:hAnsi="楷體-繁" w:hint="eastAsia"/>
        </w:rPr>
        <w:t>法規</w:t>
      </w:r>
      <w:r w:rsidR="00494443" w:rsidRPr="0019723C">
        <w:rPr>
          <w:rFonts w:ascii="楷體-繁" w:eastAsia="楷體-繁" w:hAnsi="楷體-繁"/>
        </w:rPr>
        <w:t>監管參與、目標HCP的廣泛採用、更好的</w:t>
      </w:r>
      <w:r w:rsidR="00313536" w:rsidRPr="0019723C">
        <w:rPr>
          <w:rFonts w:ascii="楷體-繁" w:eastAsia="楷體-繁" w:hAnsi="楷體-繁" w:hint="eastAsia"/>
        </w:rPr>
        <w:t>外勤</w:t>
      </w:r>
      <w:r w:rsidR="00494443" w:rsidRPr="0019723C">
        <w:rPr>
          <w:rFonts w:ascii="楷體-繁" w:eastAsia="楷體-繁" w:hAnsi="楷體-繁"/>
        </w:rPr>
        <w:t>人員</w:t>
      </w:r>
      <w:r w:rsidR="00313536" w:rsidRPr="0019723C">
        <w:rPr>
          <w:rFonts w:ascii="楷體-繁" w:eastAsia="楷體-繁" w:hAnsi="楷體-繁" w:hint="eastAsia"/>
        </w:rPr>
        <w:t>的</w:t>
      </w:r>
      <w:r w:rsidR="00494443" w:rsidRPr="0019723C">
        <w:rPr>
          <w:rFonts w:ascii="楷體-繁" w:eastAsia="楷體-繁" w:hAnsi="楷體-繁"/>
        </w:rPr>
        <w:t>效</w:t>
      </w:r>
      <w:r w:rsidR="00313536" w:rsidRPr="0019723C">
        <w:rPr>
          <w:rFonts w:ascii="楷體-繁" w:eastAsia="楷體-繁" w:hAnsi="楷體-繁" w:hint="eastAsia"/>
        </w:rPr>
        <w:t>能</w:t>
      </w:r>
      <w:r w:rsidR="00494443" w:rsidRPr="0019723C">
        <w:rPr>
          <w:rFonts w:ascii="楷體-繁" w:eastAsia="楷體-繁" w:hAnsi="楷體-繁"/>
        </w:rPr>
        <w:t>和效率，以及</w:t>
      </w:r>
      <w:r w:rsidR="00313536" w:rsidRPr="0019723C">
        <w:rPr>
          <w:rFonts w:ascii="楷體-繁" w:eastAsia="楷體-繁" w:hAnsi="楷體-繁" w:hint="eastAsia"/>
        </w:rPr>
        <w:t>卓越</w:t>
      </w:r>
      <w:r w:rsidR="00494443" w:rsidRPr="0019723C">
        <w:rPr>
          <w:rFonts w:ascii="楷體-繁" w:eastAsia="楷體-繁" w:hAnsi="楷體-繁"/>
        </w:rPr>
        <w:t>的</w:t>
      </w:r>
      <w:r w:rsidR="00313536" w:rsidRPr="0019723C">
        <w:rPr>
          <w:rFonts w:ascii="楷體-繁" w:eastAsia="楷體-繁" w:hAnsi="楷體-繁" w:hint="eastAsia"/>
        </w:rPr>
        <w:t>病</w:t>
      </w:r>
      <w:r w:rsidR="00494443" w:rsidRPr="0019723C">
        <w:rPr>
          <w:rFonts w:ascii="楷體-繁" w:eastAsia="楷體-繁" w:hAnsi="楷體-繁"/>
        </w:rPr>
        <w:t>患參與和採用。</w:t>
      </w:r>
      <w:r w:rsidR="0017736B">
        <w:rPr>
          <w:rFonts w:ascii="楷體-繁" w:eastAsia="楷體-繁" w:hAnsi="楷體-繁" w:hint="eastAsia"/>
        </w:rPr>
        <w:t>麻雀變鳳凰</w:t>
      </w:r>
      <w:r w:rsidR="00494443" w:rsidRPr="0019723C">
        <w:rPr>
          <w:rFonts w:ascii="楷體-繁" w:eastAsia="楷體-繁" w:hAnsi="楷體-繁"/>
        </w:rPr>
        <w:t>的公司將帶來</w:t>
      </w:r>
      <w:r w:rsidR="00313536" w:rsidRPr="0019723C">
        <w:rPr>
          <w:rFonts w:ascii="楷體-繁" w:eastAsia="楷體-繁" w:hAnsi="楷體-繁" w:hint="eastAsia"/>
        </w:rPr>
        <w:t>優秀</w:t>
      </w:r>
      <w:r w:rsidR="00494443" w:rsidRPr="0019723C">
        <w:rPr>
          <w:rFonts w:ascii="楷體-繁" w:eastAsia="楷體-繁" w:hAnsi="楷體-繁"/>
        </w:rPr>
        <w:t>的人</w:t>
      </w:r>
      <w:r w:rsidR="00313536" w:rsidRPr="0019723C">
        <w:rPr>
          <w:rFonts w:ascii="楷體-繁" w:eastAsia="楷體-繁" w:hAnsi="楷體-繁" w:hint="eastAsia"/>
        </w:rPr>
        <w:t>才</w:t>
      </w:r>
      <w:r w:rsidR="00494443" w:rsidRPr="0019723C">
        <w:rPr>
          <w:rFonts w:ascii="楷體-繁" w:eastAsia="楷體-繁" w:hAnsi="楷體-繁"/>
        </w:rPr>
        <w:t>、流程和能力</w:t>
      </w:r>
      <w:r w:rsidR="00313536" w:rsidRPr="0019723C">
        <w:rPr>
          <w:rFonts w:ascii="楷體-繁" w:eastAsia="楷體-繁" w:hAnsi="楷體-繁" w:hint="eastAsia"/>
        </w:rPr>
        <w:t>，以</w:t>
      </w:r>
      <w:r w:rsidR="00494443" w:rsidRPr="0019723C">
        <w:rPr>
          <w:rFonts w:ascii="楷體-繁" w:eastAsia="楷體-繁" w:hAnsi="楷體-繁"/>
        </w:rPr>
        <w:t>克服這些因素，使</w:t>
      </w:r>
      <w:r w:rsidR="00313536" w:rsidRPr="0019723C">
        <w:rPr>
          <w:rFonts w:ascii="楷體-繁" w:eastAsia="楷體-繁" w:hAnsi="楷體-繁" w:hint="eastAsia"/>
        </w:rPr>
        <w:t>上市</w:t>
      </w:r>
      <w:r w:rsidR="00494443" w:rsidRPr="0019723C">
        <w:rPr>
          <w:rFonts w:ascii="楷體-繁" w:eastAsia="楷體-繁" w:hAnsi="楷體-繁"/>
        </w:rPr>
        <w:t>成功。</w:t>
      </w:r>
    </w:p>
    <w:p w14:paraId="0C787F72" w14:textId="2BDAF6D3" w:rsidR="00274D45" w:rsidRPr="0019723C" w:rsidRDefault="00274D45" w:rsidP="00BA42C9">
      <w:pPr>
        <w:pStyle w:val="a7"/>
        <w:numPr>
          <w:ilvl w:val="0"/>
          <w:numId w:val="37"/>
        </w:numPr>
        <w:spacing w:before="180" w:line="0" w:lineRule="atLeast"/>
        <w:ind w:leftChars="0"/>
        <w:jc w:val="both"/>
        <w:rPr>
          <w:rFonts w:ascii="楷體-繁" w:eastAsia="楷體-繁" w:hAnsi="楷體-繁"/>
          <w:b/>
          <w:bCs/>
        </w:rPr>
      </w:pPr>
      <w:r w:rsidRPr="0019723C">
        <w:rPr>
          <w:rFonts w:ascii="楷體-繁" w:eastAsia="楷體-繁" w:hAnsi="楷體-繁" w:hint="eastAsia"/>
          <w:b/>
          <w:bCs/>
        </w:rPr>
        <w:t>生成式人工智慧</w:t>
      </w:r>
      <w:r w:rsidRPr="0019723C">
        <w:rPr>
          <w:rFonts w:ascii="楷體-繁" w:eastAsia="楷體-繁" w:hAnsi="楷體-繁"/>
          <w:b/>
          <w:bCs/>
        </w:rPr>
        <w:t xml:space="preserve"> (</w:t>
      </w:r>
      <w:proofErr w:type="spellStart"/>
      <w:r w:rsidRPr="0019723C">
        <w:rPr>
          <w:rFonts w:ascii="楷體-繁" w:eastAsia="楷體-繁" w:hAnsi="楷體-繁"/>
          <w:b/>
          <w:bCs/>
        </w:rPr>
        <w:t>GenAI</w:t>
      </w:r>
      <w:proofErr w:type="spellEnd"/>
      <w:r w:rsidRPr="0019723C">
        <w:rPr>
          <w:rFonts w:ascii="楷體-繁" w:eastAsia="楷體-繁" w:hAnsi="楷體-繁"/>
          <w:b/>
          <w:bCs/>
        </w:rPr>
        <w:t xml:space="preserve">) </w:t>
      </w:r>
      <w:r w:rsidRPr="0019723C">
        <w:rPr>
          <w:rFonts w:ascii="楷體-繁" w:eastAsia="楷體-繁" w:hAnsi="楷體-繁" w:hint="eastAsia"/>
          <w:b/>
          <w:bCs/>
        </w:rPr>
        <w:t>開始發揮作用</w:t>
      </w:r>
    </w:p>
    <w:p w14:paraId="0A3BB527" w14:textId="39BFDA98" w:rsidR="00587D52" w:rsidRPr="0019723C" w:rsidRDefault="00587D52" w:rsidP="00587D52">
      <w:pPr>
        <w:pStyle w:val="a7"/>
        <w:spacing w:before="180" w:line="0" w:lineRule="atLeast"/>
        <w:ind w:leftChars="0" w:left="720"/>
        <w:jc w:val="both"/>
        <w:rPr>
          <w:rFonts w:ascii="楷體-繁" w:eastAsia="楷體-繁" w:hAnsi="楷體-繁"/>
        </w:rPr>
      </w:pPr>
      <w:r w:rsidRPr="0019723C">
        <w:rPr>
          <w:rFonts w:ascii="楷體-繁" w:eastAsia="楷體-繁" w:hAnsi="楷體-繁"/>
        </w:rPr>
        <w:t>2023年藥</w:t>
      </w:r>
      <w:r w:rsidR="00B64918" w:rsidRPr="0019723C">
        <w:rPr>
          <w:rFonts w:ascii="楷體-繁" w:eastAsia="楷體-繁" w:hAnsi="楷體-繁" w:hint="eastAsia"/>
        </w:rPr>
        <w:t>業</w:t>
      </w:r>
      <w:r w:rsidRPr="0019723C">
        <w:rPr>
          <w:rFonts w:ascii="楷體-繁" w:eastAsia="楷體-繁" w:hAnsi="楷體-繁"/>
        </w:rPr>
        <w:t>領導者</w:t>
      </w:r>
      <w:r w:rsidR="00B64918" w:rsidRPr="0019723C">
        <w:rPr>
          <w:rFonts w:ascii="楷體-繁" w:eastAsia="楷體-繁" w:hAnsi="楷體-繁" w:hint="eastAsia"/>
        </w:rPr>
        <w:t>認識到</w:t>
      </w:r>
      <w:r w:rsidRPr="0019723C">
        <w:rPr>
          <w:rFonts w:ascii="楷體-繁" w:eastAsia="楷體-繁" w:hAnsi="楷體-繁"/>
        </w:rPr>
        <w:t>了</w:t>
      </w:r>
      <w:proofErr w:type="spellStart"/>
      <w:r w:rsidRPr="0019723C">
        <w:rPr>
          <w:rFonts w:ascii="楷體-繁" w:eastAsia="楷體-繁" w:hAnsi="楷體-繁"/>
        </w:rPr>
        <w:t>GenAI</w:t>
      </w:r>
      <w:proofErr w:type="spellEnd"/>
      <w:r w:rsidR="00EE16F5" w:rsidRPr="0019723C">
        <w:rPr>
          <w:rFonts w:ascii="楷體-繁" w:eastAsia="楷體-繁" w:hAnsi="楷體-繁" w:cs="Open Sans"/>
          <w:shd w:val="clear" w:color="auto" w:fill="FFFFFF"/>
        </w:rPr>
        <w:t>（</w:t>
      </w:r>
      <w:r w:rsidR="00EE16F5" w:rsidRPr="0019723C">
        <w:rPr>
          <w:rFonts w:ascii="楷體-繁" w:eastAsia="楷體-繁" w:hAnsi="楷體-繁" w:cs="Open Sans" w:hint="eastAsia"/>
          <w:shd w:val="clear" w:color="auto" w:fill="FFFFFF"/>
        </w:rPr>
        <w:t>g</w:t>
      </w:r>
      <w:r w:rsidR="00EE16F5" w:rsidRPr="0019723C">
        <w:rPr>
          <w:rFonts w:ascii="楷體-繁" w:eastAsia="楷體-繁" w:hAnsi="楷體-繁" w:cs="Open Sans"/>
          <w:shd w:val="clear" w:color="auto" w:fill="FFFFFF"/>
        </w:rPr>
        <w:t>enerative artificial intelligence，簡稱</w:t>
      </w:r>
      <w:proofErr w:type="spellStart"/>
      <w:r w:rsidR="00EE16F5" w:rsidRPr="0019723C">
        <w:rPr>
          <w:rFonts w:ascii="楷體-繁" w:eastAsia="楷體-繁" w:hAnsi="楷體-繁"/>
        </w:rPr>
        <w:t>GenAI</w:t>
      </w:r>
      <w:proofErr w:type="spellEnd"/>
      <w:r w:rsidR="00EE16F5" w:rsidRPr="0019723C">
        <w:rPr>
          <w:rFonts w:ascii="楷體-繁" w:eastAsia="楷體-繁" w:hAnsi="楷體-繁" w:cs="Open Sans"/>
          <w:shd w:val="clear" w:color="auto" w:fill="FFFFFF"/>
        </w:rPr>
        <w:t>）</w:t>
      </w:r>
      <w:r w:rsidRPr="0019723C">
        <w:rPr>
          <w:rFonts w:ascii="楷體-繁" w:eastAsia="楷體-繁" w:hAnsi="楷體-繁"/>
        </w:rPr>
        <w:t>的可能性，但2024年是他們真正將</w:t>
      </w:r>
      <w:proofErr w:type="spellStart"/>
      <w:r w:rsidRPr="0019723C">
        <w:rPr>
          <w:rFonts w:ascii="楷體-繁" w:eastAsia="楷體-繁" w:hAnsi="楷體-繁"/>
        </w:rPr>
        <w:t>GenAI</w:t>
      </w:r>
      <w:proofErr w:type="spellEnd"/>
      <w:r w:rsidR="00B64918" w:rsidRPr="0019723C">
        <w:rPr>
          <w:rFonts w:ascii="楷體-繁" w:eastAsia="楷體-繁" w:hAnsi="楷體-繁" w:hint="eastAsia"/>
        </w:rPr>
        <w:t>發揮作</w:t>
      </w:r>
      <w:r w:rsidRPr="0019723C">
        <w:rPr>
          <w:rFonts w:ascii="楷體-繁" w:eastAsia="楷體-繁" w:hAnsi="楷體-繁"/>
        </w:rPr>
        <w:t>用的一年。</w:t>
      </w:r>
      <w:r w:rsidR="00B64918" w:rsidRPr="0019723C">
        <w:rPr>
          <w:rFonts w:ascii="楷體-繁" w:eastAsia="楷體-繁" w:hAnsi="楷體-繁"/>
        </w:rPr>
        <w:t>Sanofi</w:t>
      </w:r>
      <w:r w:rsidRPr="0019723C">
        <w:rPr>
          <w:rFonts w:ascii="楷體-繁" w:eastAsia="楷體-繁" w:hAnsi="楷體-繁"/>
        </w:rPr>
        <w:t>已經宣佈其負責任的</w:t>
      </w:r>
      <w:r w:rsidR="00EE16F5" w:rsidRPr="0019723C">
        <w:rPr>
          <w:rFonts w:ascii="楷體-繁" w:eastAsia="楷體-繁" w:hAnsi="楷體-繁" w:hint="eastAsia"/>
        </w:rPr>
        <w:t>A</w:t>
      </w:r>
      <w:r w:rsidR="00EE16F5" w:rsidRPr="0019723C">
        <w:rPr>
          <w:rFonts w:ascii="楷體-繁" w:eastAsia="楷體-繁" w:hAnsi="楷體-繁"/>
        </w:rPr>
        <w:t>I</w:t>
      </w:r>
      <w:r w:rsidRPr="0019723C">
        <w:rPr>
          <w:rFonts w:ascii="楷體-繁" w:eastAsia="楷體-繁" w:hAnsi="楷體-繁"/>
        </w:rPr>
        <w:t>原則，許多其他公司可能</w:t>
      </w:r>
      <w:r w:rsidR="00EE16F5" w:rsidRPr="0019723C">
        <w:rPr>
          <w:rFonts w:ascii="楷體-繁" w:eastAsia="楷體-繁" w:hAnsi="楷體-繁" w:hint="eastAsia"/>
        </w:rPr>
        <w:t>也</w:t>
      </w:r>
      <w:r w:rsidRPr="0019723C">
        <w:rPr>
          <w:rFonts w:ascii="楷體-繁" w:eastAsia="楷體-繁" w:hAnsi="楷體-繁"/>
        </w:rPr>
        <w:t>會效</w:t>
      </w:r>
      <w:r w:rsidR="00862F67">
        <w:rPr>
          <w:rFonts w:ascii="楷體-繁" w:eastAsia="楷體-繁" w:hAnsi="楷體-繁" w:hint="eastAsia"/>
        </w:rPr>
        <w:t>法</w:t>
      </w:r>
      <w:r w:rsidRPr="0019723C">
        <w:rPr>
          <w:rFonts w:ascii="楷體-繁" w:eastAsia="楷體-繁" w:hAnsi="楷體-繁"/>
        </w:rPr>
        <w:t>。製藥公司將從眾多可能的用例中優先考慮</w:t>
      </w:r>
      <w:r w:rsidRPr="0019723C">
        <w:rPr>
          <w:rFonts w:ascii="楷體-繁" w:eastAsia="楷體-繁" w:hAnsi="楷體-繁"/>
        </w:rPr>
        <w:lastRenderedPageBreak/>
        <w:t>一些高影響力的用例，確定正確的數據集以實現</w:t>
      </w:r>
      <w:proofErr w:type="spellStart"/>
      <w:r w:rsidRPr="0019723C">
        <w:rPr>
          <w:rFonts w:ascii="楷體-繁" w:eastAsia="楷體-繁" w:hAnsi="楷體-繁"/>
        </w:rPr>
        <w:t>GenAI</w:t>
      </w:r>
      <w:proofErr w:type="spellEnd"/>
      <w:r w:rsidRPr="0019723C">
        <w:rPr>
          <w:rFonts w:ascii="楷體-繁" w:eastAsia="楷體-繁" w:hAnsi="楷體-繁"/>
        </w:rPr>
        <w:t>，將AI情境化為醫療用例，建</w:t>
      </w:r>
      <w:r w:rsidR="003D008C" w:rsidRPr="0019723C">
        <w:rPr>
          <w:rFonts w:ascii="楷體-繁" w:eastAsia="楷體-繁" w:hAnsi="楷體-繁" w:hint="eastAsia"/>
        </w:rPr>
        <w:t>立</w:t>
      </w:r>
      <w:r w:rsidRPr="0019723C">
        <w:rPr>
          <w:rFonts w:ascii="楷體-繁" w:eastAsia="楷體-繁" w:hAnsi="楷體-繁"/>
        </w:rPr>
        <w:t>所需的治理模</w:t>
      </w:r>
      <w:r w:rsidR="00715310">
        <w:rPr>
          <w:rFonts w:ascii="楷體-繁" w:eastAsia="楷體-繁" w:hAnsi="楷體-繁" w:hint="eastAsia"/>
        </w:rPr>
        <w:t>式</w:t>
      </w:r>
      <w:r w:rsidRPr="0019723C">
        <w:rPr>
          <w:rFonts w:ascii="楷體-繁" w:eastAsia="楷體-繁" w:hAnsi="楷體-繁"/>
        </w:rPr>
        <w:t>，並驗證</w:t>
      </w:r>
      <w:r w:rsidR="003D008C" w:rsidRPr="0019723C">
        <w:rPr>
          <w:rFonts w:ascii="楷體-繁" w:eastAsia="楷體-繁" w:hAnsi="楷體-繁" w:hint="eastAsia"/>
        </w:rPr>
        <w:t>整個</w:t>
      </w:r>
      <w:r w:rsidRPr="0019723C">
        <w:rPr>
          <w:rFonts w:ascii="楷體-繁" w:eastAsia="楷體-繁" w:hAnsi="楷體-繁"/>
        </w:rPr>
        <w:t>企業採用的投資報</w:t>
      </w:r>
      <w:r w:rsidR="003D008C" w:rsidRPr="0019723C">
        <w:rPr>
          <w:rFonts w:ascii="楷體-繁" w:eastAsia="楷體-繁" w:hAnsi="楷體-繁" w:hint="eastAsia"/>
        </w:rPr>
        <w:t>酬</w:t>
      </w:r>
      <w:r w:rsidRPr="0019723C">
        <w:rPr>
          <w:rFonts w:ascii="楷體-繁" w:eastAsia="楷體-繁" w:hAnsi="楷體-繁"/>
        </w:rPr>
        <w:t>率。從臨床到醫療再到商業，</w:t>
      </w:r>
      <w:proofErr w:type="spellStart"/>
      <w:r w:rsidRPr="0019723C">
        <w:rPr>
          <w:rFonts w:ascii="楷體-繁" w:eastAsia="楷體-繁" w:hAnsi="楷體-繁"/>
        </w:rPr>
        <w:t>GenAI</w:t>
      </w:r>
      <w:proofErr w:type="spellEnd"/>
      <w:r w:rsidRPr="0019723C">
        <w:rPr>
          <w:rFonts w:ascii="楷體-繁" w:eastAsia="楷體-繁" w:hAnsi="楷體-繁"/>
        </w:rPr>
        <w:t>有望提高用例的效</w:t>
      </w:r>
      <w:r w:rsidR="001328C0" w:rsidRPr="0019723C">
        <w:rPr>
          <w:rFonts w:ascii="楷體-繁" w:eastAsia="楷體-繁" w:hAnsi="楷體-繁" w:hint="eastAsia"/>
        </w:rPr>
        <w:t>能</w:t>
      </w:r>
      <w:r w:rsidRPr="0019723C">
        <w:rPr>
          <w:rFonts w:ascii="楷體-繁" w:eastAsia="楷體-繁" w:hAnsi="楷體-繁"/>
        </w:rPr>
        <w:t>和效率，但領域知識和</w:t>
      </w:r>
      <w:r w:rsidR="001328C0" w:rsidRPr="0019723C">
        <w:rPr>
          <w:rFonts w:ascii="楷體-繁" w:eastAsia="楷體-繁" w:hAnsi="楷體-繁" w:hint="eastAsia"/>
        </w:rPr>
        <w:t>醫師</w:t>
      </w:r>
      <w:r w:rsidRPr="0019723C">
        <w:rPr>
          <w:rFonts w:ascii="楷體-繁" w:eastAsia="楷體-繁" w:hAnsi="楷體-繁"/>
        </w:rPr>
        <w:t>的觀點將是從</w:t>
      </w:r>
      <w:proofErr w:type="spellStart"/>
      <w:r w:rsidRPr="0019723C">
        <w:rPr>
          <w:rFonts w:ascii="楷體-繁" w:eastAsia="楷體-繁" w:hAnsi="楷體-繁"/>
        </w:rPr>
        <w:t>GenAI</w:t>
      </w:r>
      <w:proofErr w:type="spellEnd"/>
      <w:r w:rsidRPr="0019723C">
        <w:rPr>
          <w:rFonts w:ascii="楷體-繁" w:eastAsia="楷體-繁" w:hAnsi="楷體-繁"/>
        </w:rPr>
        <w:t>中獲取價值的關鍵。</w:t>
      </w:r>
    </w:p>
    <w:p w14:paraId="037DAE86" w14:textId="589A81C2" w:rsidR="000F3D08" w:rsidRPr="000F2C3E" w:rsidRDefault="000F3D08" w:rsidP="00BA42C9">
      <w:pPr>
        <w:pStyle w:val="a7"/>
        <w:numPr>
          <w:ilvl w:val="0"/>
          <w:numId w:val="37"/>
        </w:numPr>
        <w:spacing w:before="180" w:line="0" w:lineRule="atLeast"/>
        <w:ind w:leftChars="0"/>
        <w:jc w:val="both"/>
        <w:rPr>
          <w:rFonts w:ascii="楷體-繁" w:eastAsia="楷體-繁" w:hAnsi="楷體-繁"/>
          <w:b/>
          <w:bCs/>
        </w:rPr>
      </w:pPr>
      <w:r w:rsidRPr="000F2C3E">
        <w:rPr>
          <w:rFonts w:ascii="楷體-繁" w:eastAsia="楷體-繁" w:hAnsi="楷體-繁"/>
          <w:b/>
          <w:bCs/>
        </w:rPr>
        <w:t>製藥公司將採取措施邁向新的GTM模式</w:t>
      </w:r>
    </w:p>
    <w:p w14:paraId="3A70E09E" w14:textId="5481AD45" w:rsidR="002D0327" w:rsidRPr="0019723C" w:rsidRDefault="002D0327" w:rsidP="002D0327">
      <w:pPr>
        <w:pStyle w:val="a7"/>
        <w:spacing w:before="180" w:line="0" w:lineRule="atLeast"/>
        <w:ind w:leftChars="0" w:left="720"/>
        <w:jc w:val="both"/>
        <w:rPr>
          <w:rFonts w:ascii="楷體-繁" w:eastAsia="楷體-繁" w:hAnsi="楷體-繁"/>
        </w:rPr>
      </w:pPr>
      <w:r w:rsidRPr="0019723C">
        <w:rPr>
          <w:rFonts w:ascii="楷體-繁" w:eastAsia="楷體-繁" w:hAnsi="楷體-繁"/>
        </w:rPr>
        <w:t>製藥GTM模</w:t>
      </w:r>
      <w:r w:rsidRPr="0019723C">
        <w:rPr>
          <w:rFonts w:ascii="楷體-繁" w:eastAsia="楷體-繁" w:hAnsi="楷體-繁" w:hint="eastAsia"/>
        </w:rPr>
        <w:t>式</w:t>
      </w:r>
      <w:r w:rsidRPr="0019723C">
        <w:rPr>
          <w:rFonts w:ascii="楷體-繁" w:eastAsia="楷體-繁" w:hAnsi="楷體-繁"/>
        </w:rPr>
        <w:t>仍然停留在COVID之前</w:t>
      </w:r>
      <w:r w:rsidR="006A6687" w:rsidRPr="0019723C">
        <w:rPr>
          <w:rFonts w:ascii="楷體-繁" w:eastAsia="楷體-繁" w:hAnsi="楷體-繁" w:hint="eastAsia"/>
        </w:rPr>
        <w:t>使用</w:t>
      </w:r>
      <w:r w:rsidR="006A6687" w:rsidRPr="0019723C">
        <w:rPr>
          <w:rFonts w:ascii="楷體-繁" w:eastAsia="楷體-繁" w:hAnsi="楷體-繁"/>
        </w:rPr>
        <w:t>數位</w:t>
      </w:r>
      <w:r w:rsidR="006A6687" w:rsidRPr="0019723C">
        <w:rPr>
          <w:rFonts w:ascii="楷體-繁" w:eastAsia="楷體-繁" w:hAnsi="楷體-繁" w:hint="eastAsia"/>
        </w:rPr>
        <w:t>薄板</w:t>
      </w:r>
      <w:r w:rsidRPr="0019723C">
        <w:rPr>
          <w:rFonts w:ascii="楷體-繁" w:eastAsia="楷體-繁" w:hAnsi="楷體-繁"/>
        </w:rPr>
        <w:t>的世界。從完全</w:t>
      </w:r>
      <w:r w:rsidR="006A6687" w:rsidRPr="0019723C">
        <w:rPr>
          <w:rFonts w:ascii="楷體-繁" w:eastAsia="楷體-繁" w:hAnsi="楷體-繁" w:hint="eastAsia"/>
        </w:rPr>
        <w:t>業務</w:t>
      </w:r>
      <w:r w:rsidRPr="0019723C">
        <w:rPr>
          <w:rFonts w:ascii="楷體-繁" w:eastAsia="楷體-繁" w:hAnsi="楷體-繁" w:hint="eastAsia"/>
        </w:rPr>
        <w:t>代</w:t>
      </w:r>
      <w:r w:rsidRPr="0019723C">
        <w:rPr>
          <w:rFonts w:ascii="楷體-繁" w:eastAsia="楷體-繁" w:hAnsi="楷體-繁"/>
        </w:rPr>
        <w:t>表主導的</w:t>
      </w:r>
      <w:r w:rsidR="006A6687" w:rsidRPr="0019723C">
        <w:rPr>
          <w:rFonts w:ascii="楷體-繁" w:eastAsia="楷體-繁" w:hAnsi="楷體-繁" w:hint="eastAsia"/>
        </w:rPr>
        <w:t>上市</w:t>
      </w:r>
      <w:r w:rsidRPr="0019723C">
        <w:rPr>
          <w:rFonts w:ascii="楷體-繁" w:eastAsia="楷體-繁" w:hAnsi="楷體-繁"/>
        </w:rPr>
        <w:t>轉向全數位化的</w:t>
      </w:r>
      <w:r w:rsidR="006A6687" w:rsidRPr="0019723C">
        <w:rPr>
          <w:rFonts w:ascii="楷體-繁" w:eastAsia="楷體-繁" w:hAnsi="楷體-繁" w:hint="eastAsia"/>
        </w:rPr>
        <w:t>上市</w:t>
      </w:r>
      <w:r w:rsidRPr="0019723C">
        <w:rPr>
          <w:rFonts w:ascii="楷體-繁" w:eastAsia="楷體-繁" w:hAnsi="楷體-繁"/>
        </w:rPr>
        <w:t>，錯過了為</w:t>
      </w:r>
      <w:r w:rsidR="006A6687" w:rsidRPr="0019723C">
        <w:rPr>
          <w:rFonts w:ascii="楷體-繁" w:eastAsia="楷體-繁" w:hAnsi="楷體-繁" w:hint="eastAsia"/>
        </w:rPr>
        <w:t>外勤人員</w:t>
      </w:r>
      <w:r w:rsidRPr="0019723C">
        <w:rPr>
          <w:rFonts w:ascii="楷體-繁" w:eastAsia="楷體-繁" w:hAnsi="楷體-繁"/>
        </w:rPr>
        <w:t>提供數位</w:t>
      </w:r>
      <w:r w:rsidR="00771B94" w:rsidRPr="0019723C">
        <w:rPr>
          <w:rFonts w:ascii="楷體-繁" w:eastAsia="楷體-繁" w:hAnsi="楷體-繁" w:hint="eastAsia"/>
        </w:rPr>
        <w:t>渠</w:t>
      </w:r>
      <w:r w:rsidRPr="0019723C">
        <w:rPr>
          <w:rFonts w:ascii="楷體-繁" w:eastAsia="楷體-繁" w:hAnsi="楷體-繁"/>
        </w:rPr>
        <w:t>道和體驗的機會。未來是混</w:t>
      </w:r>
      <w:r w:rsidR="00771B94" w:rsidRPr="0019723C">
        <w:rPr>
          <w:rFonts w:ascii="楷體-繁" w:eastAsia="楷體-繁" w:hAnsi="楷體-繁" w:hint="eastAsia"/>
        </w:rPr>
        <w:t>成</w:t>
      </w:r>
      <w:r w:rsidRPr="0019723C">
        <w:rPr>
          <w:rFonts w:ascii="楷體-繁" w:eastAsia="楷體-繁" w:hAnsi="楷體-繁"/>
        </w:rPr>
        <w:t>的。製藥公司將在2024年發展</w:t>
      </w:r>
      <w:r w:rsidR="00F062E4" w:rsidRPr="0019723C">
        <w:rPr>
          <w:rFonts w:ascii="楷體-繁" w:eastAsia="楷體-繁" w:hAnsi="楷體-繁" w:hint="eastAsia"/>
        </w:rPr>
        <w:t>它們的</w:t>
      </w:r>
      <w:r w:rsidRPr="0019723C">
        <w:rPr>
          <w:rFonts w:ascii="楷體-繁" w:eastAsia="楷體-繁" w:hAnsi="楷體-繁"/>
        </w:rPr>
        <w:t>GTM模</w:t>
      </w:r>
      <w:r w:rsidR="00F062E4" w:rsidRPr="0019723C">
        <w:rPr>
          <w:rFonts w:ascii="楷體-繁" w:eastAsia="楷體-繁" w:hAnsi="楷體-繁" w:hint="eastAsia"/>
        </w:rPr>
        <w:t>式</w:t>
      </w:r>
      <w:r w:rsidRPr="0019723C">
        <w:rPr>
          <w:rFonts w:ascii="楷體-繁" w:eastAsia="楷體-繁" w:hAnsi="楷體-繁"/>
        </w:rPr>
        <w:t>。將其</w:t>
      </w:r>
      <w:r w:rsidR="00BF2C20" w:rsidRPr="0019723C">
        <w:rPr>
          <w:rFonts w:ascii="楷體-繁" w:eastAsia="楷體-繁" w:hAnsi="楷體-繁" w:hint="eastAsia"/>
        </w:rPr>
        <w:t>保險</w:t>
      </w:r>
      <w:r w:rsidRPr="0019723C">
        <w:rPr>
          <w:rFonts w:ascii="楷體-繁" w:eastAsia="楷體-繁" w:hAnsi="楷體-繁"/>
        </w:rPr>
        <w:t>代理</w:t>
      </w:r>
      <w:r w:rsidR="00BF2C20" w:rsidRPr="0019723C">
        <w:rPr>
          <w:rFonts w:ascii="楷體-繁" w:eastAsia="楷體-繁" w:hAnsi="楷體-繁" w:hint="eastAsia"/>
        </w:rPr>
        <w:t>商</w:t>
      </w:r>
      <w:r w:rsidRPr="0019723C">
        <w:rPr>
          <w:rFonts w:ascii="楷體-繁" w:eastAsia="楷體-繁" w:hAnsi="楷體-繁"/>
        </w:rPr>
        <w:t>（</w:t>
      </w:r>
      <w:r w:rsidR="00AB5894" w:rsidRPr="0019723C">
        <w:rPr>
          <w:rFonts w:ascii="楷體-繁" w:eastAsia="楷體-繁" w:hAnsi="楷體-繁"/>
        </w:rPr>
        <w:t>agency of record</w:t>
      </w:r>
      <w:r w:rsidR="00AB5894" w:rsidRPr="0019723C">
        <w:rPr>
          <w:rFonts w:ascii="楷體-繁" w:eastAsia="楷體-繁" w:hAnsi="楷體-繁" w:cs="Open Sans"/>
          <w:shd w:val="clear" w:color="auto" w:fill="FFFFFF"/>
        </w:rPr>
        <w:t>，簡稱</w:t>
      </w:r>
      <w:r w:rsidRPr="0019723C">
        <w:rPr>
          <w:rFonts w:ascii="楷體-繁" w:eastAsia="楷體-繁" w:hAnsi="楷體-繁"/>
        </w:rPr>
        <w:t>AOR）</w:t>
      </w:r>
      <w:r w:rsidR="00BF2C20" w:rsidRPr="0019723C">
        <w:rPr>
          <w:rStyle w:val="af4"/>
          <w:rFonts w:ascii="楷體-繁" w:eastAsia="楷體-繁" w:hAnsi="楷體-繁"/>
        </w:rPr>
        <w:footnoteReference w:id="1"/>
      </w:r>
      <w:r w:rsidRPr="0019723C">
        <w:rPr>
          <w:rFonts w:ascii="楷體-繁" w:eastAsia="楷體-繁" w:hAnsi="楷體-繁"/>
        </w:rPr>
        <w:t>、</w:t>
      </w:r>
      <w:r w:rsidR="00AB5894" w:rsidRPr="0019723C">
        <w:rPr>
          <w:rFonts w:ascii="楷體-繁" w:eastAsia="楷體-繁" w:hAnsi="楷體-繁" w:cs="Songti TC" w:hint="eastAsia"/>
        </w:rPr>
        <w:t>委託銷售服務</w:t>
      </w:r>
      <w:r w:rsidRPr="0019723C">
        <w:rPr>
          <w:rFonts w:ascii="楷體-繁" w:eastAsia="楷體-繁" w:hAnsi="楷體-繁"/>
        </w:rPr>
        <w:t>（</w:t>
      </w:r>
      <w:r w:rsidR="00AB5894" w:rsidRPr="0019723C">
        <w:rPr>
          <w:rFonts w:ascii="楷體-繁" w:eastAsia="楷體-繁" w:hAnsi="楷體-繁"/>
        </w:rPr>
        <w:t>contract sales organization</w:t>
      </w:r>
      <w:r w:rsidR="00AB5894" w:rsidRPr="0019723C">
        <w:rPr>
          <w:rFonts w:ascii="楷體-繁" w:eastAsia="楷體-繁" w:hAnsi="楷體-繁" w:cs="Open Sans"/>
          <w:shd w:val="clear" w:color="auto" w:fill="FFFFFF"/>
        </w:rPr>
        <w:t>，簡稱</w:t>
      </w:r>
      <w:r w:rsidRPr="0019723C">
        <w:rPr>
          <w:rFonts w:ascii="楷體-繁" w:eastAsia="楷體-繁" w:hAnsi="楷體-繁"/>
        </w:rPr>
        <w:t>CSO）和直接面</w:t>
      </w:r>
      <w:r w:rsidR="00AB5894" w:rsidRPr="0019723C">
        <w:rPr>
          <w:rFonts w:ascii="楷體-繁" w:eastAsia="楷體-繁" w:hAnsi="楷體-繁" w:hint="eastAsia"/>
        </w:rPr>
        <w:t>對</w:t>
      </w:r>
      <w:r w:rsidRPr="0019723C">
        <w:rPr>
          <w:rFonts w:ascii="楷體-繁" w:eastAsia="楷體-繁" w:hAnsi="楷體-繁"/>
        </w:rPr>
        <w:t>消費者（</w:t>
      </w:r>
      <w:r w:rsidR="00AB5894" w:rsidRPr="0019723C">
        <w:rPr>
          <w:rFonts w:ascii="楷體-繁" w:eastAsia="楷體-繁" w:hAnsi="楷體-繁"/>
        </w:rPr>
        <w:t>direct-to-consumer</w:t>
      </w:r>
      <w:r w:rsidR="00AB5894" w:rsidRPr="0019723C">
        <w:rPr>
          <w:rFonts w:ascii="楷體-繁" w:eastAsia="楷體-繁" w:hAnsi="楷體-繁" w:cs="Open Sans"/>
          <w:shd w:val="clear" w:color="auto" w:fill="FFFFFF"/>
        </w:rPr>
        <w:t>，簡稱</w:t>
      </w:r>
      <w:r w:rsidRPr="0019723C">
        <w:rPr>
          <w:rFonts w:ascii="楷體-繁" w:eastAsia="楷體-繁" w:hAnsi="楷體-繁"/>
        </w:rPr>
        <w:t>DTC）合作夥伴無縫整合在一起的公司將領先其他公司。這種真正的全</w:t>
      </w:r>
      <w:r w:rsidR="00AB5894" w:rsidRPr="0019723C">
        <w:rPr>
          <w:rFonts w:ascii="楷體-繁" w:eastAsia="楷體-繁" w:hAnsi="楷體-繁" w:hint="eastAsia"/>
        </w:rPr>
        <w:t>通路</w:t>
      </w:r>
      <w:r w:rsidRPr="0019723C">
        <w:rPr>
          <w:rFonts w:ascii="楷體-繁" w:eastAsia="楷體-繁" w:hAnsi="楷體-繁"/>
        </w:rPr>
        <w:t>體驗對於吸引HCP和</w:t>
      </w:r>
      <w:r w:rsidR="00AB5894" w:rsidRPr="0019723C">
        <w:rPr>
          <w:rFonts w:ascii="楷體-繁" w:eastAsia="楷體-繁" w:hAnsi="楷體-繁" w:hint="eastAsia"/>
        </w:rPr>
        <w:t>病人</w:t>
      </w:r>
      <w:r w:rsidRPr="0019723C">
        <w:rPr>
          <w:rFonts w:ascii="楷體-繁" w:eastAsia="楷體-繁" w:hAnsi="楷體-繁"/>
        </w:rPr>
        <w:t>並確保未來的成功至關重要。</w:t>
      </w:r>
    </w:p>
    <w:p w14:paraId="1F2C2FDC" w14:textId="3A84B8FE" w:rsidR="007957EF" w:rsidRPr="000F2C3E" w:rsidRDefault="007957EF" w:rsidP="00BA42C9">
      <w:pPr>
        <w:pStyle w:val="a7"/>
        <w:numPr>
          <w:ilvl w:val="0"/>
          <w:numId w:val="37"/>
        </w:numPr>
        <w:spacing w:before="180" w:line="0" w:lineRule="atLeast"/>
        <w:ind w:leftChars="0"/>
        <w:jc w:val="both"/>
        <w:rPr>
          <w:rFonts w:ascii="楷體-繁" w:eastAsia="楷體-繁" w:hAnsi="楷體-繁"/>
          <w:b/>
          <w:bCs/>
        </w:rPr>
      </w:pPr>
      <w:r w:rsidRPr="000F2C3E">
        <w:rPr>
          <w:rFonts w:ascii="楷體-繁" w:eastAsia="楷體-繁" w:hAnsi="楷體-繁"/>
          <w:b/>
          <w:bCs/>
        </w:rPr>
        <w:t>GBS與</w:t>
      </w:r>
      <w:r w:rsidRPr="000F2C3E">
        <w:rPr>
          <w:rFonts w:ascii="楷體-繁" w:eastAsia="楷體-繁" w:hAnsi="楷體-繁" w:hint="eastAsia"/>
          <w:b/>
          <w:bCs/>
        </w:rPr>
        <w:t>醫療</w:t>
      </w:r>
      <w:r w:rsidRPr="000F2C3E">
        <w:rPr>
          <w:rFonts w:ascii="楷體-繁" w:eastAsia="楷體-繁" w:hAnsi="楷體-繁"/>
          <w:b/>
          <w:bCs/>
        </w:rPr>
        <w:t>服務提供者合作，推動價值和創新</w:t>
      </w:r>
    </w:p>
    <w:p w14:paraId="10B9AD53" w14:textId="07968C2B" w:rsidR="001F136A" w:rsidRPr="0019723C" w:rsidRDefault="001F136A" w:rsidP="001F136A">
      <w:pPr>
        <w:pStyle w:val="a7"/>
        <w:spacing w:before="180" w:line="0" w:lineRule="atLeast"/>
        <w:ind w:leftChars="0" w:left="720"/>
        <w:jc w:val="both"/>
        <w:rPr>
          <w:rFonts w:ascii="楷體-繁" w:eastAsia="楷體-繁" w:hAnsi="楷體-繁"/>
        </w:rPr>
      </w:pPr>
      <w:r w:rsidRPr="0019723C">
        <w:rPr>
          <w:rFonts w:ascii="楷體-繁" w:eastAsia="楷體-繁" w:hAnsi="楷體-繁"/>
        </w:rPr>
        <w:t>Everest Group的一項跨</w:t>
      </w:r>
      <w:r w:rsidRPr="0019723C">
        <w:rPr>
          <w:rFonts w:ascii="楷體-繁" w:eastAsia="楷體-繁" w:hAnsi="楷體-繁" w:hint="eastAsia"/>
        </w:rPr>
        <w:t>產</w:t>
      </w:r>
      <w:r w:rsidRPr="0019723C">
        <w:rPr>
          <w:rFonts w:ascii="楷體-繁" w:eastAsia="楷體-繁" w:hAnsi="楷體-繁"/>
        </w:rPr>
        <w:t>業研究發現，48%的企業受訪者希望轉向共</w:t>
      </w:r>
      <w:r w:rsidRPr="0019723C">
        <w:rPr>
          <w:rFonts w:ascii="楷體-繁" w:eastAsia="楷體-繁" w:hAnsi="楷體-繁" w:hint="eastAsia"/>
        </w:rPr>
        <w:t>享</w:t>
      </w:r>
      <w:r w:rsidRPr="0019723C">
        <w:rPr>
          <w:rFonts w:ascii="楷體-繁" w:eastAsia="楷體-繁" w:hAnsi="楷體-繁"/>
        </w:rPr>
        <w:t>服務或全球商業服務（global business services</w:t>
      </w:r>
      <w:r w:rsidRPr="0019723C">
        <w:rPr>
          <w:rFonts w:ascii="楷體-繁" w:eastAsia="楷體-繁" w:hAnsi="楷體-繁" w:cs="Open Sans"/>
          <w:shd w:val="clear" w:color="auto" w:fill="FFFFFF"/>
        </w:rPr>
        <w:t>，簡稱</w:t>
      </w:r>
      <w:r w:rsidRPr="0019723C">
        <w:rPr>
          <w:rFonts w:ascii="楷體-繁" w:eastAsia="楷體-繁" w:hAnsi="楷體-繁"/>
        </w:rPr>
        <w:t>GBS）採購模式。</w:t>
      </w:r>
      <w:r w:rsidR="00520007" w:rsidRPr="0019723C">
        <w:rPr>
          <w:rFonts w:ascii="楷體-繁" w:eastAsia="楷體-繁" w:hAnsi="楷體-繁"/>
        </w:rPr>
        <w:t>生物製藥採用這種模式的</w:t>
      </w:r>
      <w:r w:rsidR="006A3DBA" w:rsidRPr="0019723C">
        <w:rPr>
          <w:rFonts w:ascii="楷體-繁" w:eastAsia="楷體-繁" w:hAnsi="楷體-繁" w:hint="eastAsia"/>
        </w:rPr>
        <w:t>進展</w:t>
      </w:r>
      <w:r w:rsidR="00520007" w:rsidRPr="0019723C">
        <w:rPr>
          <w:rFonts w:ascii="楷體-繁" w:eastAsia="楷體-繁" w:hAnsi="楷體-繁"/>
        </w:rPr>
        <w:t>一直很慢。</w:t>
      </w:r>
      <w:r w:rsidR="00CD22B9" w:rsidRPr="0019723C">
        <w:rPr>
          <w:rFonts w:ascii="楷體-繁" w:eastAsia="楷體-繁" w:hAnsi="楷體-繁"/>
        </w:rPr>
        <w:t>然而，隨著GBS從產能中心</w:t>
      </w:r>
      <w:r w:rsidR="00CD22B9" w:rsidRPr="0019723C">
        <w:rPr>
          <w:rFonts w:ascii="楷體-繁" w:eastAsia="楷體-繁" w:hAnsi="楷體-繁" w:hint="eastAsia"/>
        </w:rPr>
        <w:t>轉變為</w:t>
      </w:r>
      <w:r w:rsidR="00CD22B9" w:rsidRPr="0019723C">
        <w:rPr>
          <w:rFonts w:ascii="楷體-繁" w:eastAsia="楷體-繁" w:hAnsi="楷體-繁"/>
        </w:rPr>
        <w:t>能力中心，以及企業對GBS的期望從成本生產力演變為增強技術能力和</w:t>
      </w:r>
      <w:r w:rsidR="00CD22B9" w:rsidRPr="0019723C">
        <w:rPr>
          <w:rFonts w:ascii="楷體-繁" w:eastAsia="楷體-繁" w:hAnsi="楷體-繁" w:hint="eastAsia"/>
        </w:rPr>
        <w:t>策</w:t>
      </w:r>
      <w:r w:rsidR="00CD22B9" w:rsidRPr="0019723C">
        <w:rPr>
          <w:rFonts w:ascii="楷體-繁" w:eastAsia="楷體-繁" w:hAnsi="楷體-繁"/>
        </w:rPr>
        <w:t>略流程再造，藥</w:t>
      </w:r>
      <w:r w:rsidR="00CD22B9" w:rsidRPr="0019723C">
        <w:rPr>
          <w:rFonts w:ascii="楷體-繁" w:eastAsia="楷體-繁" w:hAnsi="楷體-繁" w:hint="eastAsia"/>
        </w:rPr>
        <w:t>業</w:t>
      </w:r>
      <w:r w:rsidR="00CD22B9" w:rsidRPr="0019723C">
        <w:rPr>
          <w:rFonts w:ascii="楷體-繁" w:eastAsia="楷體-繁" w:hAnsi="楷體-繁"/>
        </w:rPr>
        <w:t>GBS中心將越來越多地與專業服務提供者合作，以增強和提升內部能力。</w:t>
      </w:r>
    </w:p>
    <w:p w14:paraId="358C0DC3" w14:textId="2C5C9AC3" w:rsidR="003704A7" w:rsidRPr="0019723C" w:rsidRDefault="003704A7" w:rsidP="003704A7">
      <w:pPr>
        <w:pStyle w:val="a7"/>
        <w:spacing w:before="180" w:line="0" w:lineRule="atLeast"/>
        <w:ind w:leftChars="100" w:left="240"/>
        <w:jc w:val="both"/>
        <w:rPr>
          <w:rFonts w:ascii="楷體-繁" w:eastAsia="楷體-繁" w:hAnsi="楷體-繁"/>
        </w:rPr>
      </w:pPr>
      <w:r w:rsidRPr="0019723C">
        <w:rPr>
          <w:rFonts w:ascii="楷體-繁" w:eastAsia="楷體-繁" w:hAnsi="楷體-繁" w:hint="eastAsia"/>
        </w:rPr>
        <w:t xml:space="preserve"> </w:t>
      </w:r>
      <w:r w:rsidRPr="0019723C">
        <w:rPr>
          <w:rFonts w:ascii="楷體-繁" w:eastAsia="楷體-繁" w:hAnsi="楷體-繁"/>
        </w:rPr>
        <w:t xml:space="preserve"> 隨著藥業在2023年重新平衡其後</w:t>
      </w:r>
      <w:r w:rsidR="009B7218">
        <w:rPr>
          <w:rFonts w:ascii="楷體-繁" w:eastAsia="楷體-繁" w:hAnsi="楷體-繁" w:hint="eastAsia"/>
        </w:rPr>
        <w:t>疫情</w:t>
      </w:r>
      <w:r w:rsidRPr="0019723C">
        <w:rPr>
          <w:rFonts w:ascii="楷體-繁" w:eastAsia="楷體-繁" w:hAnsi="楷體-繁"/>
        </w:rPr>
        <w:t>時代的優先事項，2024年有望成為其增強韌性並加速發展推動未來</w:t>
      </w:r>
      <w:r w:rsidRPr="0019723C">
        <w:rPr>
          <w:rFonts w:ascii="楷體-繁" w:eastAsia="楷體-繁" w:hAnsi="楷體-繁" w:hint="eastAsia"/>
        </w:rPr>
        <w:t>永</w:t>
      </w:r>
      <w:r w:rsidRPr="0019723C">
        <w:rPr>
          <w:rFonts w:ascii="楷體-繁" w:eastAsia="楷體-繁" w:hAnsi="楷體-繁"/>
        </w:rPr>
        <w:t>續、</w:t>
      </w:r>
      <w:r w:rsidRPr="0019723C">
        <w:rPr>
          <w:rFonts w:ascii="楷體-繁" w:eastAsia="楷體-繁" w:hAnsi="楷體-繁" w:hint="eastAsia"/>
        </w:rPr>
        <w:t>獲</w:t>
      </w:r>
      <w:r w:rsidRPr="0019723C">
        <w:rPr>
          <w:rFonts w:ascii="楷體-繁" w:eastAsia="楷體-繁" w:hAnsi="楷體-繁"/>
        </w:rPr>
        <w:t>利增長所需的核心能力的一年。</w:t>
      </w:r>
    </w:p>
    <w:p w14:paraId="0B5B7B49" w14:textId="64879A4D" w:rsidR="00D269C2" w:rsidRPr="0019723C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19723C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19723C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19723C">
        <w:rPr>
          <w:rFonts w:ascii="楷體-繁" w:eastAsia="楷體-繁" w:hAnsi="楷體-繁" w:cs="PingFang TC" w:hint="eastAsia"/>
          <w:color w:val="000000" w:themeColor="text1"/>
        </w:rPr>
        <w:t>：</w:t>
      </w:r>
      <w:r w:rsidR="00322CED" w:rsidRPr="0019723C">
        <w:rPr>
          <w:rFonts w:ascii="楷體-繁" w:eastAsia="楷體-繁" w:hAnsi="楷體-繁"/>
          <w:color w:val="000000" w:themeColor="text1"/>
        </w:rPr>
        <w:t>Pharmaceutical Executive</w:t>
      </w:r>
      <w:r w:rsidRPr="0019723C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19723C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A4AF" w14:textId="77777777" w:rsidR="00BD5D5C" w:rsidRDefault="00BD5D5C" w:rsidP="00D432A3">
      <w:pPr>
        <w:spacing w:before="120"/>
      </w:pPr>
      <w:r>
        <w:separator/>
      </w:r>
    </w:p>
  </w:endnote>
  <w:endnote w:type="continuationSeparator" w:id="0">
    <w:p w14:paraId="02A1D970" w14:textId="77777777" w:rsidR="00BD5D5C" w:rsidRDefault="00BD5D5C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7419" w14:textId="77777777" w:rsidR="00BD5D5C" w:rsidRDefault="00BD5D5C" w:rsidP="00D432A3">
      <w:pPr>
        <w:spacing w:before="120"/>
      </w:pPr>
      <w:r>
        <w:separator/>
      </w:r>
    </w:p>
  </w:footnote>
  <w:footnote w:type="continuationSeparator" w:id="0">
    <w:p w14:paraId="7AEF9DBC" w14:textId="77777777" w:rsidR="00BD5D5C" w:rsidRDefault="00BD5D5C" w:rsidP="00D432A3">
      <w:pPr>
        <w:spacing w:before="120"/>
      </w:pPr>
      <w:r>
        <w:continuationSeparator/>
      </w:r>
    </w:p>
  </w:footnote>
  <w:footnote w:id="1">
    <w:p w14:paraId="19B89C6C" w14:textId="55BC237A" w:rsidR="00BF2C20" w:rsidRDefault="00BF2C20" w:rsidP="00BF2C20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BF2C20">
        <w:t>AOR</w:t>
      </w:r>
      <w:r>
        <w:t xml:space="preserve"> (Agen</w:t>
      </w:r>
      <w:r w:rsidR="00AB5894">
        <w:t>cy</w:t>
      </w:r>
      <w:r>
        <w:t xml:space="preserve"> of Record)</w:t>
      </w:r>
      <w:r w:rsidRPr="00BF2C20">
        <w:t>是被保險人的書面聲明，指定他們希望哪個保險機構在保險市場上代表他們。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B35271"/>
    <w:multiLevelType w:val="hybridMultilevel"/>
    <w:tmpl w:val="EF24D6A4"/>
    <w:lvl w:ilvl="0" w:tplc="56EE5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384E15"/>
    <w:multiLevelType w:val="multilevel"/>
    <w:tmpl w:val="725C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F551C"/>
    <w:multiLevelType w:val="hybridMultilevel"/>
    <w:tmpl w:val="BB3A5A9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D92471"/>
    <w:multiLevelType w:val="hybridMultilevel"/>
    <w:tmpl w:val="78E8C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10"/>
  </w:num>
  <w:num w:numId="2" w16cid:durableId="926960943">
    <w:abstractNumId w:val="15"/>
  </w:num>
  <w:num w:numId="3" w16cid:durableId="1232077637">
    <w:abstractNumId w:val="1"/>
  </w:num>
  <w:num w:numId="4" w16cid:durableId="1282958317">
    <w:abstractNumId w:val="19"/>
  </w:num>
  <w:num w:numId="5" w16cid:durableId="583539964">
    <w:abstractNumId w:val="11"/>
  </w:num>
  <w:num w:numId="6" w16cid:durableId="1800222593">
    <w:abstractNumId w:val="36"/>
  </w:num>
  <w:num w:numId="7" w16cid:durableId="640961866">
    <w:abstractNumId w:val="20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4"/>
  </w:num>
  <w:num w:numId="11" w16cid:durableId="1740133175">
    <w:abstractNumId w:val="2"/>
  </w:num>
  <w:num w:numId="12" w16cid:durableId="792679244">
    <w:abstractNumId w:val="29"/>
  </w:num>
  <w:num w:numId="13" w16cid:durableId="1411544096">
    <w:abstractNumId w:val="16"/>
  </w:num>
  <w:num w:numId="14" w16cid:durableId="1597834456">
    <w:abstractNumId w:val="27"/>
  </w:num>
  <w:num w:numId="15" w16cid:durableId="126509199">
    <w:abstractNumId w:val="22"/>
  </w:num>
  <w:num w:numId="16" w16cid:durableId="1687437920">
    <w:abstractNumId w:val="33"/>
  </w:num>
  <w:num w:numId="17" w16cid:durableId="1545174529">
    <w:abstractNumId w:val="34"/>
  </w:num>
  <w:num w:numId="18" w16cid:durableId="1548488562">
    <w:abstractNumId w:val="6"/>
  </w:num>
  <w:num w:numId="19" w16cid:durableId="1432164834">
    <w:abstractNumId w:val="26"/>
  </w:num>
  <w:num w:numId="20" w16cid:durableId="104428200">
    <w:abstractNumId w:val="12"/>
  </w:num>
  <w:num w:numId="21" w16cid:durableId="1688750518">
    <w:abstractNumId w:val="24"/>
  </w:num>
  <w:num w:numId="22" w16cid:durableId="800072173">
    <w:abstractNumId w:val="25"/>
  </w:num>
  <w:num w:numId="23" w16cid:durableId="1959992144">
    <w:abstractNumId w:val="35"/>
  </w:num>
  <w:num w:numId="24" w16cid:durableId="1561479451">
    <w:abstractNumId w:val="23"/>
  </w:num>
  <w:num w:numId="25" w16cid:durableId="850799059">
    <w:abstractNumId w:val="30"/>
  </w:num>
  <w:num w:numId="26" w16cid:durableId="1262833536">
    <w:abstractNumId w:val="17"/>
  </w:num>
  <w:num w:numId="27" w16cid:durableId="286399771">
    <w:abstractNumId w:val="31"/>
  </w:num>
  <w:num w:numId="28" w16cid:durableId="1705062287">
    <w:abstractNumId w:val="18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8"/>
  </w:num>
  <w:num w:numId="34" w16cid:durableId="433743400">
    <w:abstractNumId w:val="13"/>
  </w:num>
  <w:num w:numId="35" w16cid:durableId="1885369689">
    <w:abstractNumId w:val="9"/>
  </w:num>
  <w:num w:numId="36" w16cid:durableId="1995063526">
    <w:abstractNumId w:val="32"/>
  </w:num>
  <w:num w:numId="37" w16cid:durableId="4853614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CE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AFB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2C3E"/>
    <w:rsid w:val="000F3237"/>
    <w:rsid w:val="000F3266"/>
    <w:rsid w:val="000F32A7"/>
    <w:rsid w:val="000F3317"/>
    <w:rsid w:val="000F3332"/>
    <w:rsid w:val="000F346A"/>
    <w:rsid w:val="000F389D"/>
    <w:rsid w:val="000F399A"/>
    <w:rsid w:val="000F3B26"/>
    <w:rsid w:val="000F3B62"/>
    <w:rsid w:val="000F3B63"/>
    <w:rsid w:val="000F3D08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443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B51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8C0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84E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A6E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AB0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36B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069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23C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BFB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36A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8A7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45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4E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27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536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CED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8C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4A7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13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8C"/>
    <w:rsid w:val="003D00DB"/>
    <w:rsid w:val="003D0277"/>
    <w:rsid w:val="003D0321"/>
    <w:rsid w:val="003D03D4"/>
    <w:rsid w:val="003D07EF"/>
    <w:rsid w:val="003D0960"/>
    <w:rsid w:val="003D096E"/>
    <w:rsid w:val="003D0A0B"/>
    <w:rsid w:val="003D0DE2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CE0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CF2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43"/>
    <w:rsid w:val="004944B8"/>
    <w:rsid w:val="0049453A"/>
    <w:rsid w:val="00494639"/>
    <w:rsid w:val="0049467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5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C62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356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007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84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9DD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D52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526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1F5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91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A0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09C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3A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DBA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87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10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1E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4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87D4E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7EF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AC1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38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2F67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6E2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1F73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21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25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0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13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218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86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07B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68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79A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9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4B6E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B8F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1F8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918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209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E30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2C9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127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5C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C20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DB3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37F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D5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472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BDA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2B9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C37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8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CD5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44C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269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2C8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28B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1DD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1C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495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53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864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8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6F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193"/>
    <w:rsid w:val="00EF2663"/>
    <w:rsid w:val="00EF26A3"/>
    <w:rsid w:val="00EF26F1"/>
    <w:rsid w:val="00EF2797"/>
    <w:rsid w:val="00EF2816"/>
    <w:rsid w:val="00EF2A29"/>
    <w:rsid w:val="00EF2A96"/>
    <w:rsid w:val="00EF2ACE"/>
    <w:rsid w:val="00EF2BDA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2E4"/>
    <w:rsid w:val="00F06392"/>
    <w:rsid w:val="00F0643A"/>
    <w:rsid w:val="00F064BF"/>
    <w:rsid w:val="00F066D4"/>
    <w:rsid w:val="00F06706"/>
    <w:rsid w:val="00F0693C"/>
    <w:rsid w:val="00F0695C"/>
    <w:rsid w:val="00F07079"/>
    <w:rsid w:val="00F071AD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C77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B77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5F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6A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824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  <w:style w:type="paragraph" w:customStyle="1" w:styleId="py-2">
    <w:name w:val="py-2"/>
    <w:basedOn w:val="a"/>
    <w:rsid w:val="00322CED"/>
    <w:pPr>
      <w:spacing w:before="100" w:beforeAutospacing="1" w:after="100" w:afterAutospacing="1"/>
    </w:pPr>
  </w:style>
  <w:style w:type="paragraph" w:customStyle="1" w:styleId="pb-2">
    <w:name w:val="pb-2"/>
    <w:basedOn w:val="a"/>
    <w:rsid w:val="00322C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825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4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91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49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88</cp:revision>
  <cp:lastPrinted>2020-11-23T11:44:00Z</cp:lastPrinted>
  <dcterms:created xsi:type="dcterms:W3CDTF">2024-01-19T09:19:00Z</dcterms:created>
  <dcterms:modified xsi:type="dcterms:W3CDTF">2024-01-21T01:57:00Z</dcterms:modified>
</cp:coreProperties>
</file>