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36310390" w:rsidR="00A40AFE" w:rsidRPr="008030DA" w:rsidRDefault="000D6011" w:rsidP="007A1575">
      <w:pPr>
        <w:spacing w:beforeLines="50" w:before="180" w:line="0" w:lineRule="atLeast"/>
        <w:jc w:val="both"/>
        <w:rPr>
          <w:rFonts w:ascii="楷體-繁" w:eastAsia="楷體-繁" w:hAnsi="楷體-繁"/>
          <w:color w:val="000000" w:themeColor="text1"/>
        </w:rPr>
      </w:pPr>
      <w:r w:rsidRPr="008030DA">
        <w:rPr>
          <w:rFonts w:ascii="楷體-繁" w:eastAsia="楷體-繁" w:hAnsi="楷體-繁" w:hint="eastAsia"/>
          <w:color w:val="000000" w:themeColor="text1"/>
        </w:rPr>
        <w:t>20</w:t>
      </w:r>
      <w:r w:rsidR="00CE796E" w:rsidRPr="008030DA">
        <w:rPr>
          <w:rFonts w:ascii="楷體-繁" w:eastAsia="楷體-繁" w:hAnsi="楷體-繁"/>
          <w:color w:val="000000" w:themeColor="text1"/>
        </w:rPr>
        <w:t>2</w:t>
      </w:r>
      <w:r w:rsidR="00601BB5" w:rsidRPr="008030DA">
        <w:rPr>
          <w:rFonts w:ascii="楷體-繁" w:eastAsia="楷體-繁" w:hAnsi="楷體-繁"/>
          <w:color w:val="000000" w:themeColor="text1"/>
        </w:rPr>
        <w:t>3</w:t>
      </w:r>
      <w:r w:rsidR="00CE796E" w:rsidRPr="008030DA">
        <w:rPr>
          <w:rFonts w:ascii="楷體-繁" w:eastAsia="楷體-繁" w:hAnsi="楷體-繁"/>
          <w:color w:val="000000" w:themeColor="text1"/>
        </w:rPr>
        <w:t>-</w:t>
      </w:r>
      <w:r w:rsidR="00601BB5" w:rsidRPr="008030DA">
        <w:rPr>
          <w:rFonts w:ascii="楷體-繁" w:eastAsia="楷體-繁" w:hAnsi="楷體-繁"/>
          <w:color w:val="000000" w:themeColor="text1"/>
        </w:rPr>
        <w:t>1</w:t>
      </w:r>
      <w:r w:rsidR="001A325F" w:rsidRPr="008030DA">
        <w:rPr>
          <w:rFonts w:ascii="楷體-繁" w:eastAsia="楷體-繁" w:hAnsi="楷體-繁"/>
          <w:color w:val="000000" w:themeColor="text1"/>
        </w:rPr>
        <w:t>0</w:t>
      </w:r>
      <w:r w:rsidR="00C649C7" w:rsidRPr="008030DA">
        <w:rPr>
          <w:rFonts w:ascii="楷體-繁" w:eastAsia="楷體-繁" w:hAnsi="楷體-繁" w:hint="eastAsia"/>
          <w:color w:val="000000" w:themeColor="text1"/>
        </w:rPr>
        <w:t>-</w:t>
      </w:r>
      <w:r w:rsidR="001A325F" w:rsidRPr="008030DA">
        <w:rPr>
          <w:rFonts w:ascii="楷體-繁" w:eastAsia="楷體-繁" w:hAnsi="楷體-繁"/>
          <w:color w:val="000000" w:themeColor="text1"/>
        </w:rPr>
        <w:t>11</w:t>
      </w:r>
    </w:p>
    <w:p w14:paraId="13CB33E9" w14:textId="2C4A7C9D" w:rsidR="000D6011" w:rsidRPr="008030DA" w:rsidRDefault="002A6F02" w:rsidP="00EF2797">
      <w:pPr>
        <w:spacing w:beforeLines="50" w:before="180" w:line="0" w:lineRule="atLeast"/>
        <w:ind w:leftChars="100" w:left="240"/>
        <w:jc w:val="right"/>
        <w:rPr>
          <w:rFonts w:ascii="楷體-繁" w:eastAsia="楷體-繁" w:hAnsi="楷體-繁"/>
          <w:color w:val="000000" w:themeColor="text1"/>
        </w:rPr>
      </w:pPr>
      <w:r w:rsidRPr="008030DA">
        <w:rPr>
          <w:rFonts w:ascii="楷體-繁" w:eastAsia="楷體-繁" w:hAnsi="楷體-繁" w:hint="eastAsia"/>
          <w:b/>
          <w:color w:val="000000" w:themeColor="text1"/>
        </w:rPr>
        <w:t>譯者</w:t>
      </w:r>
      <w:r w:rsidRPr="008030DA">
        <w:rPr>
          <w:rFonts w:ascii="楷體-繁" w:eastAsia="楷體-繁" w:hAnsi="楷體-繁" w:cs="Songti TC" w:hint="eastAsia"/>
          <w:color w:val="000000" w:themeColor="text1"/>
        </w:rPr>
        <w:t>．</w:t>
      </w:r>
      <w:r w:rsidRPr="008030DA">
        <w:rPr>
          <w:rFonts w:ascii="楷體-繁" w:eastAsia="楷體-繁" w:hAnsi="楷體-繁" w:hint="eastAsia"/>
          <w:b/>
          <w:color w:val="000000" w:themeColor="text1"/>
        </w:rPr>
        <w:t>陳如月</w:t>
      </w:r>
      <w:r w:rsidR="000D6011" w:rsidRPr="008030DA">
        <w:rPr>
          <w:rFonts w:ascii="楷體-繁" w:eastAsia="楷體-繁" w:hAnsi="楷體-繁" w:hint="eastAsia"/>
          <w:b/>
          <w:color w:val="000000" w:themeColor="text1"/>
        </w:rPr>
        <w:t xml:space="preserve"> </w:t>
      </w:r>
    </w:p>
    <w:p w14:paraId="3AE055A2" w14:textId="746A62ED" w:rsidR="0054190B" w:rsidRPr="008030DA" w:rsidRDefault="00C36AD9" w:rsidP="00206780">
      <w:pPr>
        <w:pStyle w:val="1"/>
        <w:spacing w:beforeLines="100" w:before="360" w:after="0" w:line="0" w:lineRule="atLeast"/>
        <w:rPr>
          <w:rFonts w:ascii="楷體-繁" w:eastAsia="楷體-繁" w:hAnsi="楷體-繁"/>
          <w:b w:val="0"/>
          <w:bCs w:val="0"/>
          <w:sz w:val="32"/>
          <w:szCs w:val="32"/>
        </w:rPr>
      </w:pPr>
      <w:r w:rsidRPr="008030DA">
        <w:rPr>
          <w:rFonts w:ascii="楷體-繁" w:eastAsia="楷體-繁" w:hAnsi="楷體-繁" w:cs="Segoe UI"/>
          <w:b w:val="0"/>
          <w:bCs w:val="0"/>
          <w:sz w:val="32"/>
          <w:szCs w:val="32"/>
        </w:rPr>
        <w:t>新產品規劃：藥業的職能演變</w:t>
      </w:r>
    </w:p>
    <w:p w14:paraId="6DB008B4" w14:textId="01B28444" w:rsidR="001768B1" w:rsidRPr="008030DA" w:rsidRDefault="001768B1" w:rsidP="00995EA1">
      <w:pPr>
        <w:spacing w:beforeLines="50" w:before="180" w:line="0" w:lineRule="atLeast"/>
        <w:ind w:firstLineChars="100" w:firstLine="240"/>
        <w:jc w:val="both"/>
        <w:rPr>
          <w:rFonts w:ascii="楷體-繁" w:eastAsia="楷體-繁" w:hAnsi="楷體-繁" w:cs="Open Sans"/>
          <w:b/>
          <w:bCs/>
          <w:color w:val="000000" w:themeColor="text1"/>
          <w:shd w:val="clear" w:color="auto" w:fill="FFFFFF"/>
        </w:rPr>
      </w:pPr>
      <w:r w:rsidRPr="008030DA">
        <w:rPr>
          <w:rFonts w:ascii="楷體-繁" w:eastAsia="楷體-繁" w:hAnsi="楷體-繁" w:cs="Open Sans"/>
          <w:b/>
          <w:bCs/>
          <w:color w:val="000000" w:themeColor="text1"/>
          <w:shd w:val="clear" w:color="auto" w:fill="FFFFFF"/>
        </w:rPr>
        <w:t>隨著組織未來的商業成功，NPP職能已迅速發展成為生物製藥行業的突出角色，但證據生成</w:t>
      </w:r>
      <w:r w:rsidRPr="008030DA">
        <w:rPr>
          <w:rFonts w:ascii="楷體-繁" w:eastAsia="楷體-繁" w:hAnsi="楷體-繁" w:cs="Open Sans" w:hint="eastAsia"/>
          <w:b/>
          <w:bCs/>
          <w:color w:val="000000" w:themeColor="text1"/>
          <w:shd w:val="clear" w:color="auto" w:fill="FFFFFF"/>
        </w:rPr>
        <w:t>策</w:t>
      </w:r>
      <w:r w:rsidRPr="008030DA">
        <w:rPr>
          <w:rFonts w:ascii="楷體-繁" w:eastAsia="楷體-繁" w:hAnsi="楷體-繁" w:cs="Open Sans"/>
          <w:b/>
          <w:bCs/>
          <w:color w:val="000000" w:themeColor="text1"/>
          <w:shd w:val="clear" w:color="auto" w:fill="FFFFFF"/>
        </w:rPr>
        <w:t>略必須著眼於新興趨勢和技術</w:t>
      </w:r>
      <w:r w:rsidRPr="008030DA">
        <w:rPr>
          <w:rFonts w:ascii="楷體-繁" w:eastAsia="楷體-繁" w:hAnsi="楷體-繁" w:cs="Open Sans" w:hint="eastAsia"/>
          <w:b/>
          <w:bCs/>
          <w:color w:val="000000" w:themeColor="text1"/>
          <w:shd w:val="clear" w:color="auto" w:fill="FFFFFF"/>
        </w:rPr>
        <w:t>的發展而發展</w:t>
      </w:r>
      <w:r w:rsidRPr="008030DA">
        <w:rPr>
          <w:rFonts w:ascii="楷體-繁" w:eastAsia="楷體-繁" w:hAnsi="楷體-繁" w:cs="Open Sans"/>
          <w:b/>
          <w:bCs/>
          <w:color w:val="000000" w:themeColor="text1"/>
          <w:shd w:val="clear" w:color="auto" w:fill="FFFFFF"/>
        </w:rPr>
        <w:t>。</w:t>
      </w:r>
    </w:p>
    <w:p w14:paraId="66319AAA" w14:textId="6D5B0DDD" w:rsidR="00F32AB9" w:rsidRPr="008030DA" w:rsidRDefault="00F32AB9" w:rsidP="00995EA1">
      <w:pPr>
        <w:pStyle w:val="Web"/>
        <w:spacing w:beforeLines="50" w:before="180" w:beforeAutospacing="0" w:after="0" w:afterAutospacing="0" w:line="0" w:lineRule="atLeast"/>
        <w:ind w:firstLineChars="100" w:firstLine="240"/>
        <w:jc w:val="both"/>
        <w:rPr>
          <w:rFonts w:ascii="楷體-繁" w:eastAsia="楷體-繁" w:hAnsi="楷體-繁" w:cs="Segoe UI"/>
          <w:sz w:val="48"/>
          <w:szCs w:val="48"/>
        </w:rPr>
      </w:pPr>
      <w:r w:rsidRPr="008030DA">
        <w:rPr>
          <w:rFonts w:ascii="楷體-繁" w:eastAsia="楷體-繁" w:hAnsi="楷體-繁"/>
        </w:rPr>
        <w:t>生物製藥組織中存在的新產品規劃 (</w:t>
      </w:r>
      <w:r w:rsidRPr="008030DA">
        <w:rPr>
          <w:rFonts w:ascii="楷體-繁" w:eastAsia="楷體-繁" w:hAnsi="楷體-繁" w:cs="Open Sans" w:hint="eastAsia"/>
          <w:shd w:val="clear" w:color="auto" w:fill="FFFFFF"/>
        </w:rPr>
        <w:t>n</w:t>
      </w:r>
      <w:r w:rsidRPr="008030DA">
        <w:rPr>
          <w:rFonts w:ascii="楷體-繁" w:eastAsia="楷體-繁" w:hAnsi="楷體-繁" w:cs="Open Sans"/>
          <w:shd w:val="clear" w:color="auto" w:fill="FFFFFF"/>
        </w:rPr>
        <w:t>ew product planning，簡稱</w:t>
      </w:r>
      <w:r w:rsidRPr="008030DA">
        <w:rPr>
          <w:rFonts w:ascii="楷體-繁" w:eastAsia="楷體-繁" w:hAnsi="楷體-繁"/>
        </w:rPr>
        <w:t>NPP) 職能的核心是為研發線專案帶來商業</w:t>
      </w:r>
      <w:r w:rsidR="001266C6" w:rsidRPr="008030DA">
        <w:rPr>
          <w:rFonts w:ascii="楷體-繁" w:eastAsia="楷體-繁" w:hAnsi="楷體-繁" w:hint="eastAsia"/>
        </w:rPr>
        <w:t>建言</w:t>
      </w:r>
      <w:r w:rsidRPr="008030DA">
        <w:rPr>
          <w:rFonts w:ascii="楷體-繁" w:eastAsia="楷體-繁" w:hAnsi="楷體-繁"/>
        </w:rPr>
        <w:t>。</w:t>
      </w:r>
      <w:r w:rsidR="001266C6" w:rsidRPr="008030DA">
        <w:rPr>
          <w:rFonts w:ascii="楷體-繁" w:eastAsia="楷體-繁" w:hAnsi="楷體-繁"/>
        </w:rPr>
        <w:t>在當今包含多個利</w:t>
      </w:r>
      <w:r w:rsidR="001266C6" w:rsidRPr="008030DA">
        <w:rPr>
          <w:rFonts w:ascii="楷體-繁" w:eastAsia="楷體-繁" w:hAnsi="楷體-繁" w:hint="eastAsia"/>
        </w:rPr>
        <w:t>害</w:t>
      </w:r>
      <w:r w:rsidR="001266C6" w:rsidRPr="008030DA">
        <w:rPr>
          <w:rFonts w:ascii="楷體-繁" w:eastAsia="楷體-繁" w:hAnsi="楷體-繁"/>
        </w:rPr>
        <w:t>關</w:t>
      </w:r>
      <w:r w:rsidR="001266C6" w:rsidRPr="008030DA">
        <w:rPr>
          <w:rFonts w:ascii="楷體-繁" w:eastAsia="楷體-繁" w:hAnsi="楷體-繁" w:hint="eastAsia"/>
        </w:rPr>
        <w:t>係人</w:t>
      </w:r>
      <w:r w:rsidR="001266C6" w:rsidRPr="008030DA">
        <w:rPr>
          <w:rFonts w:ascii="楷體-繁" w:eastAsia="楷體-繁" w:hAnsi="楷體-繁"/>
        </w:rPr>
        <w:t>的複雜醫療保健生態系統中，NPP被視為從商業角度提高產品成功</w:t>
      </w:r>
      <w:r w:rsidR="001266C6" w:rsidRPr="008030DA">
        <w:rPr>
          <w:rFonts w:ascii="楷體-繁" w:eastAsia="楷體-繁" w:hAnsi="楷體-繁" w:hint="eastAsia"/>
        </w:rPr>
        <w:t>機</w:t>
      </w:r>
      <w:r w:rsidR="001266C6" w:rsidRPr="008030DA">
        <w:rPr>
          <w:rFonts w:ascii="楷體-繁" w:eastAsia="楷體-繁" w:hAnsi="楷體-繁"/>
        </w:rPr>
        <w:t>率的關鍵，尤其是具有超出</w:t>
      </w:r>
      <w:r w:rsidR="005B366F" w:rsidRPr="008030DA">
        <w:rPr>
          <w:rFonts w:ascii="楷體-繁" w:eastAsia="楷體-繁" w:hAnsi="楷體-繁" w:hint="eastAsia"/>
        </w:rPr>
        <w:t>法規監管</w:t>
      </w:r>
      <w:r w:rsidR="001266C6" w:rsidRPr="008030DA">
        <w:rPr>
          <w:rFonts w:ascii="楷體-繁" w:eastAsia="楷體-繁" w:hAnsi="楷體-繁"/>
        </w:rPr>
        <w:t>角度</w:t>
      </w:r>
      <w:r w:rsidR="005B366F" w:rsidRPr="008030DA">
        <w:rPr>
          <w:rFonts w:ascii="楷體-繁" w:eastAsia="楷體-繁" w:hAnsi="楷體-繁"/>
        </w:rPr>
        <w:t>的</w:t>
      </w:r>
      <w:r w:rsidR="001266C6" w:rsidRPr="008030DA">
        <w:rPr>
          <w:rFonts w:ascii="楷體-繁" w:eastAsia="楷體-繁" w:hAnsi="楷體-繁"/>
        </w:rPr>
        <w:t>要求。</w:t>
      </w:r>
      <w:r w:rsidR="001461E3" w:rsidRPr="008030DA">
        <w:rPr>
          <w:rFonts w:ascii="楷體-繁" w:eastAsia="楷體-繁" w:hAnsi="楷體-繁"/>
        </w:rPr>
        <w:t>隨著</w:t>
      </w:r>
      <w:r w:rsidR="001461E3" w:rsidRPr="008030DA">
        <w:rPr>
          <w:rFonts w:ascii="楷體-繁" w:eastAsia="楷體-繁" w:hAnsi="楷體-繁" w:cs="PingFang TC" w:hint="eastAsia"/>
        </w:rPr>
        <w:t>「</w:t>
      </w:r>
      <w:r w:rsidR="001461E3" w:rsidRPr="008030DA">
        <w:rPr>
          <w:rFonts w:ascii="楷體-繁" w:eastAsia="楷體-繁" w:hAnsi="楷體-繁"/>
        </w:rPr>
        <w:t>me-too drug</w:t>
      </w:r>
      <w:r w:rsidR="001461E3" w:rsidRPr="008030DA">
        <w:rPr>
          <w:rFonts w:ascii="楷體-繁" w:eastAsia="楷體-繁" w:hAnsi="楷體-繁" w:cs="PingFang TC" w:hint="eastAsia"/>
        </w:rPr>
        <w:t>」</w:t>
      </w:r>
      <w:r w:rsidR="001461E3" w:rsidRPr="008030DA">
        <w:rPr>
          <w:rFonts w:ascii="楷體-繁" w:eastAsia="楷體-繁" w:hAnsi="楷體-繁" w:hint="eastAsia"/>
        </w:rPr>
        <w:t>重磅藥</w:t>
      </w:r>
      <w:r w:rsidR="001461E3" w:rsidRPr="008030DA">
        <w:rPr>
          <w:rFonts w:ascii="楷體-繁" w:eastAsia="楷體-繁" w:hAnsi="楷體-繁"/>
        </w:rPr>
        <w:t>時代的結束，產品規劃的重要性在藥品製造商</w:t>
      </w:r>
      <w:r w:rsidR="001461E3" w:rsidRPr="008030DA">
        <w:rPr>
          <w:rFonts w:ascii="楷體-繁" w:eastAsia="楷體-繁" w:hAnsi="楷體-繁" w:hint="eastAsia"/>
        </w:rPr>
        <w:t>受到更大的重視</w:t>
      </w:r>
      <w:r w:rsidR="001461E3" w:rsidRPr="008030DA">
        <w:rPr>
          <w:rFonts w:ascii="楷體-繁" w:eastAsia="楷體-繁" w:hAnsi="楷體-繁"/>
        </w:rPr>
        <w:t>。</w:t>
      </w:r>
      <w:r w:rsidR="001461E3" w:rsidRPr="008030DA">
        <w:rPr>
          <w:rFonts w:ascii="楷體-繁" w:eastAsia="楷體-繁" w:hAnsi="楷體-繁" w:hint="eastAsia"/>
        </w:rPr>
        <w:t>因</w:t>
      </w:r>
      <w:r w:rsidR="001461E3" w:rsidRPr="008030DA">
        <w:rPr>
          <w:rFonts w:ascii="楷體-繁" w:eastAsia="楷體-繁" w:hAnsi="楷體-繁"/>
        </w:rPr>
        <w:t>此，在產品價值鏈的早期幫助提高商業可行性可以提高組織未來的成功和</w:t>
      </w:r>
      <w:r w:rsidR="001461E3" w:rsidRPr="008030DA">
        <w:rPr>
          <w:rFonts w:ascii="楷體-繁" w:eastAsia="楷體-繁" w:hAnsi="楷體-繁" w:hint="eastAsia"/>
        </w:rPr>
        <w:t>永</w:t>
      </w:r>
      <w:r w:rsidR="001461E3" w:rsidRPr="008030DA">
        <w:rPr>
          <w:rFonts w:ascii="楷體-繁" w:eastAsia="楷體-繁" w:hAnsi="楷體-繁"/>
        </w:rPr>
        <w:t>續性。</w:t>
      </w:r>
    </w:p>
    <w:p w14:paraId="606039C9" w14:textId="6E5D5EC0" w:rsidR="002142C4" w:rsidRPr="008030DA" w:rsidRDefault="002142C4" w:rsidP="00FC3A6A">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為了評估NPP職能不斷變化的角色</w:t>
      </w:r>
      <w:r w:rsidR="00743A75" w:rsidRPr="008030DA">
        <w:rPr>
          <w:rFonts w:ascii="楷體-繁" w:eastAsia="楷體-繁" w:hAnsi="楷體-繁" w:cs="Segoe UI"/>
        </w:rPr>
        <w:t>，</w:t>
      </w:r>
      <w:r w:rsidRPr="008030DA">
        <w:rPr>
          <w:rFonts w:ascii="楷體-繁" w:eastAsia="楷體-繁" w:hAnsi="楷體-繁" w:cs="Segoe UI"/>
        </w:rPr>
        <w:t>並評估當前的組織工作範圍</w:t>
      </w:r>
      <w:r w:rsidR="00743A75" w:rsidRPr="008030DA">
        <w:rPr>
          <w:rFonts w:ascii="楷體-繁" w:eastAsia="楷體-繁" w:hAnsi="楷體-繁" w:cs="PingFang TC" w:hint="eastAsia"/>
        </w:rPr>
        <w:t>、</w:t>
      </w:r>
      <w:r w:rsidRPr="008030DA">
        <w:rPr>
          <w:rFonts w:ascii="楷體-繁" w:eastAsia="楷體-繁" w:hAnsi="楷體-繁" w:cs="Segoe UI"/>
        </w:rPr>
        <w:t>結構</w:t>
      </w:r>
      <w:r w:rsidR="00743A75" w:rsidRPr="008030DA">
        <w:rPr>
          <w:rFonts w:ascii="楷體-繁" w:eastAsia="楷體-繁" w:hAnsi="楷體-繁" w:cs="PingFang TC" w:hint="eastAsia"/>
        </w:rPr>
        <w:t>、</w:t>
      </w:r>
      <w:r w:rsidRPr="008030DA">
        <w:rPr>
          <w:rFonts w:ascii="楷體-繁" w:eastAsia="楷體-繁" w:hAnsi="楷體-繁" w:cs="Segoe UI"/>
        </w:rPr>
        <w:t>能力和挑戰，</w:t>
      </w:r>
      <w:r w:rsidR="00743A75" w:rsidRPr="008030DA">
        <w:rPr>
          <w:rFonts w:ascii="楷體-繁" w:eastAsia="楷體-繁" w:hAnsi="楷體-繁"/>
        </w:rPr>
        <w:t>Biopharma New Product Planning Network</w:t>
      </w:r>
      <w:r w:rsidRPr="008030DA">
        <w:rPr>
          <w:rFonts w:ascii="楷體-繁" w:eastAsia="楷體-繁" w:hAnsi="楷體-繁" w:cs="Segoe UI"/>
        </w:rPr>
        <w:t>進行了初步研究，以</w:t>
      </w:r>
      <w:r w:rsidR="00743A75" w:rsidRPr="008030DA">
        <w:rPr>
          <w:rFonts w:ascii="楷體-繁" w:eastAsia="楷體-繁" w:hAnsi="楷體-繁" w:cs="Segoe UI" w:hint="eastAsia"/>
        </w:rPr>
        <w:t>了</w:t>
      </w:r>
      <w:r w:rsidRPr="008030DA">
        <w:rPr>
          <w:rFonts w:ascii="楷體-繁" w:eastAsia="楷體-繁" w:hAnsi="楷體-繁" w:cs="Segoe UI"/>
        </w:rPr>
        <w:t>解組織如何實施</w:t>
      </w:r>
      <w:r w:rsidR="00743A75" w:rsidRPr="008030DA">
        <w:rPr>
          <w:rFonts w:ascii="楷體-繁" w:eastAsia="楷體-繁" w:hAnsi="楷體-繁" w:cs="Segoe UI" w:hint="eastAsia"/>
        </w:rPr>
        <w:t>這一職能</w:t>
      </w:r>
      <w:r w:rsidRPr="008030DA">
        <w:rPr>
          <w:rFonts w:ascii="楷體-繁" w:eastAsia="楷體-繁" w:hAnsi="楷體-繁" w:cs="Segoe UI"/>
        </w:rPr>
        <w:t>以適應快速</w:t>
      </w:r>
      <w:r w:rsidR="00743A75" w:rsidRPr="008030DA">
        <w:rPr>
          <w:rFonts w:ascii="楷體-繁" w:eastAsia="楷體-繁" w:hAnsi="楷體-繁" w:cs="Segoe UI" w:hint="eastAsia"/>
        </w:rPr>
        <w:t>演變的環境</w:t>
      </w:r>
      <w:r w:rsidRPr="008030DA">
        <w:rPr>
          <w:rFonts w:ascii="楷體-繁" w:eastAsia="楷體-繁" w:hAnsi="楷體-繁" w:cs="Segoe UI"/>
        </w:rPr>
        <w:t>。其中包括一項調查，</w:t>
      </w:r>
      <w:r w:rsidR="00C23347">
        <w:rPr>
          <w:rFonts w:ascii="楷體-繁" w:eastAsia="楷體-繁" w:hAnsi="楷體-繁" w:cs="Segoe UI" w:hint="eastAsia"/>
        </w:rPr>
        <w:t>包含</w:t>
      </w:r>
      <w:r w:rsidRPr="008030DA">
        <w:rPr>
          <w:rFonts w:ascii="楷體-繁" w:eastAsia="楷體-繁" w:hAnsi="楷體-繁" w:cs="Segoe UI"/>
        </w:rPr>
        <w:t>來自NPP專業人員</w:t>
      </w:r>
      <w:r w:rsidR="00E52E5A" w:rsidRPr="008030DA">
        <w:rPr>
          <w:rFonts w:ascii="楷體-繁" w:eastAsia="楷體-繁" w:hAnsi="楷體-繁" w:cs="Segoe UI"/>
        </w:rPr>
        <w:t>（n = 33）</w:t>
      </w:r>
      <w:r w:rsidRPr="008030DA">
        <w:rPr>
          <w:rFonts w:ascii="楷體-繁" w:eastAsia="楷體-繁" w:hAnsi="楷體-繁" w:cs="Segoe UI"/>
        </w:rPr>
        <w:t>的定量</w:t>
      </w:r>
      <w:r w:rsidR="00E52E5A" w:rsidRPr="008030DA">
        <w:rPr>
          <w:rFonts w:ascii="楷體-繁" w:eastAsia="楷體-繁" w:hAnsi="楷體-繁" w:cs="Segoe UI" w:hint="eastAsia"/>
        </w:rPr>
        <w:t>調查</w:t>
      </w:r>
      <w:r w:rsidRPr="008030DA">
        <w:rPr>
          <w:rFonts w:ascii="楷體-繁" w:eastAsia="楷體-繁" w:hAnsi="楷體-繁" w:cs="Segoe UI"/>
        </w:rPr>
        <w:t>和對各種公司規模的高</w:t>
      </w:r>
      <w:r w:rsidR="00E52E5A" w:rsidRPr="008030DA">
        <w:rPr>
          <w:rFonts w:ascii="楷體-繁" w:eastAsia="楷體-繁" w:hAnsi="楷體-繁" w:cs="Segoe UI" w:hint="eastAsia"/>
        </w:rPr>
        <w:t>層</w:t>
      </w:r>
      <w:r w:rsidRPr="008030DA">
        <w:rPr>
          <w:rFonts w:ascii="楷體-繁" w:eastAsia="楷體-繁" w:hAnsi="楷體-繁" w:cs="Segoe UI"/>
        </w:rPr>
        <w:t>領導</w:t>
      </w:r>
      <w:r w:rsidR="00E52E5A" w:rsidRPr="008030DA">
        <w:rPr>
          <w:rFonts w:ascii="楷體-繁" w:eastAsia="楷體-繁" w:hAnsi="楷體-繁" w:cs="Segoe UI" w:hint="eastAsia"/>
        </w:rPr>
        <w:t>人</w:t>
      </w:r>
      <w:r w:rsidR="00E52E5A" w:rsidRPr="008030DA">
        <w:rPr>
          <w:rFonts w:ascii="楷體-繁" w:eastAsia="楷體-繁" w:hAnsi="楷體-繁" w:cs="Segoe UI"/>
        </w:rPr>
        <w:t>（n = 12）</w:t>
      </w:r>
      <w:r w:rsidRPr="008030DA">
        <w:rPr>
          <w:rFonts w:ascii="楷體-繁" w:eastAsia="楷體-繁" w:hAnsi="楷體-繁" w:cs="Segoe UI"/>
        </w:rPr>
        <w:t>的定性訪談</w:t>
      </w:r>
      <w:r w:rsidR="00E52E5A" w:rsidRPr="008030DA">
        <w:rPr>
          <w:rFonts w:ascii="楷體-繁" w:eastAsia="楷體-繁" w:hAnsi="楷體-繁" w:cs="Segoe UI"/>
        </w:rPr>
        <w:t>，</w:t>
      </w:r>
      <w:r w:rsidR="00E52E5A" w:rsidRPr="008030DA">
        <w:rPr>
          <w:rFonts w:ascii="楷體-繁" w:eastAsia="楷體-繁" w:hAnsi="楷體-繁" w:cs="Segoe UI" w:hint="eastAsia"/>
        </w:rPr>
        <w:t>深入了解</w:t>
      </w:r>
      <w:r w:rsidRPr="008030DA">
        <w:rPr>
          <w:rFonts w:ascii="楷體-繁" w:eastAsia="楷體-繁" w:hAnsi="楷體-繁" w:cs="Segoe UI"/>
        </w:rPr>
        <w:t>NPP</w:t>
      </w:r>
      <w:r w:rsidR="00E52E5A" w:rsidRPr="008030DA">
        <w:rPr>
          <w:rFonts w:ascii="楷體-繁" w:eastAsia="楷體-繁" w:hAnsi="楷體-繁" w:cs="Segoe UI" w:hint="eastAsia"/>
        </w:rPr>
        <w:t>的</w:t>
      </w:r>
      <w:r w:rsidRPr="008030DA">
        <w:rPr>
          <w:rFonts w:ascii="楷體-繁" w:eastAsia="楷體-繁" w:hAnsi="楷體-繁" w:cs="Segoe UI"/>
        </w:rPr>
        <w:t>進展</w:t>
      </w:r>
      <w:r w:rsidR="00E52E5A" w:rsidRPr="008030DA">
        <w:rPr>
          <w:rFonts w:ascii="楷體-繁" w:eastAsia="楷體-繁" w:hAnsi="楷體-繁" w:cs="Segoe UI" w:hint="eastAsia"/>
        </w:rPr>
        <w:t>情況</w:t>
      </w:r>
      <w:r w:rsidRPr="008030DA">
        <w:rPr>
          <w:rFonts w:ascii="楷體-繁" w:eastAsia="楷體-繁" w:hAnsi="楷體-繁" w:cs="Segoe UI"/>
        </w:rPr>
        <w:t>，並</w:t>
      </w:r>
      <w:r w:rsidR="009A06D1" w:rsidRPr="008030DA">
        <w:rPr>
          <w:rFonts w:ascii="楷體-繁" w:eastAsia="楷體-繁" w:hAnsi="楷體-繁" w:cs="Segoe UI" w:hint="eastAsia"/>
        </w:rPr>
        <w:t>突顯分歧</w:t>
      </w:r>
      <w:r w:rsidRPr="008030DA">
        <w:rPr>
          <w:rFonts w:ascii="楷體-繁" w:eastAsia="楷體-繁" w:hAnsi="楷體-繁" w:cs="Segoe UI"/>
        </w:rPr>
        <w:t>和持續的挑戰。</w:t>
      </w:r>
    </w:p>
    <w:p w14:paraId="170AC4CC" w14:textId="3BD16C27" w:rsidR="002142C4" w:rsidRPr="008030DA" w:rsidRDefault="00451B3B" w:rsidP="00FC3A6A">
      <w:pPr>
        <w:pStyle w:val="2"/>
        <w:spacing w:beforeLines="50" w:before="180" w:line="0" w:lineRule="atLeast"/>
        <w:rPr>
          <w:rStyle w:val="a5"/>
          <w:rFonts w:ascii="楷體-繁" w:eastAsia="楷體-繁" w:hAnsi="楷體-繁"/>
          <w:b/>
          <w:bCs/>
          <w:sz w:val="28"/>
          <w:szCs w:val="28"/>
        </w:rPr>
      </w:pPr>
      <w:r w:rsidRPr="008030DA">
        <w:rPr>
          <w:rFonts w:ascii="楷體-繁" w:eastAsia="楷體-繁" w:hAnsi="楷體-繁" w:cs="Segoe UI" w:hint="eastAsia"/>
          <w:sz w:val="28"/>
          <w:szCs w:val="28"/>
        </w:rPr>
        <w:t>過去的</w:t>
      </w:r>
    </w:p>
    <w:p w14:paraId="2B302D74" w14:textId="719E2CF7" w:rsidR="002142C4" w:rsidRPr="008030DA" w:rsidRDefault="002142C4" w:rsidP="00FC3A6A">
      <w:pPr>
        <w:pStyle w:val="4"/>
        <w:spacing w:beforeLines="50" w:before="180" w:beforeAutospacing="0" w:after="0" w:afterAutospacing="0" w:line="0" w:lineRule="atLeast"/>
        <w:rPr>
          <w:rFonts w:ascii="楷體-繁" w:eastAsia="楷體-繁" w:hAnsi="楷體-繁" w:cs="Segoe UI"/>
        </w:rPr>
      </w:pPr>
      <w:r w:rsidRPr="008030DA">
        <w:rPr>
          <w:rFonts w:ascii="楷體-繁" w:eastAsia="楷體-繁" w:hAnsi="楷體-繁" w:cs="Segoe UI"/>
        </w:rPr>
        <w:t>生態系統</w:t>
      </w:r>
      <w:r w:rsidR="00451B3B" w:rsidRPr="008030DA">
        <w:rPr>
          <w:rStyle w:val="a5"/>
          <w:rFonts w:ascii="楷體-繁" w:eastAsia="楷體-繁" w:hAnsi="楷體-繁" w:hint="eastAsia"/>
          <w:b/>
          <w:bCs/>
        </w:rPr>
        <w:t>的</w:t>
      </w:r>
      <w:r w:rsidRPr="008030DA">
        <w:rPr>
          <w:rFonts w:ascii="楷體-繁" w:eastAsia="楷體-繁" w:hAnsi="楷體-繁" w:cs="Segoe UI"/>
        </w:rPr>
        <w:t>變化推動了早期商業規劃的需求</w:t>
      </w:r>
    </w:p>
    <w:p w14:paraId="7A590844" w14:textId="7B6038D4" w:rsidR="002142C4" w:rsidRPr="008030DA" w:rsidRDefault="002142C4" w:rsidP="00F054DD">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曾幾何時，在我們的</w:t>
      </w:r>
      <w:r w:rsidR="00570598" w:rsidRPr="008030DA">
        <w:rPr>
          <w:rFonts w:ascii="楷體-繁" w:eastAsia="楷體-繁" w:hAnsi="楷體-繁" w:cs="Segoe UI" w:hint="eastAsia"/>
        </w:rPr>
        <w:t>產</w:t>
      </w:r>
      <w:r w:rsidRPr="008030DA">
        <w:rPr>
          <w:rFonts w:ascii="楷體-繁" w:eastAsia="楷體-繁" w:hAnsi="楷體-繁" w:cs="Segoe UI"/>
        </w:rPr>
        <w:t>業中，行銷組織幾乎歡迎任何</w:t>
      </w:r>
      <w:r w:rsidR="00570598" w:rsidRPr="008030DA">
        <w:rPr>
          <w:rFonts w:ascii="楷體-繁" w:eastAsia="楷體-繁" w:hAnsi="楷體-繁" w:cs="Segoe UI" w:hint="eastAsia"/>
        </w:rPr>
        <w:t>所有</w:t>
      </w:r>
      <w:r w:rsidRPr="008030DA">
        <w:rPr>
          <w:rFonts w:ascii="楷體-繁" w:eastAsia="楷體-繁" w:hAnsi="楷體-繁" w:cs="Segoe UI"/>
        </w:rPr>
        <w:t>研發</w:t>
      </w:r>
      <w:r w:rsidR="00570598" w:rsidRPr="008030DA">
        <w:rPr>
          <w:rFonts w:ascii="楷體-繁" w:eastAsia="楷體-繁" w:hAnsi="楷體-繁" w:cs="Segoe UI" w:hint="eastAsia"/>
        </w:rPr>
        <w:t>出來</w:t>
      </w:r>
      <w:r w:rsidRPr="008030DA">
        <w:rPr>
          <w:rFonts w:ascii="楷體-繁" w:eastAsia="楷體-繁" w:hAnsi="楷體-繁" w:cs="Segoe UI"/>
        </w:rPr>
        <w:t>的藥物。由於最普遍的疾病中存在大量未滿足的需求，因此有大量的市場</w:t>
      </w:r>
      <w:r w:rsidR="00F91966" w:rsidRPr="008030DA">
        <w:rPr>
          <w:rFonts w:ascii="楷體-繁" w:eastAsia="楷體-繁" w:hAnsi="楷體-繁" w:cs="Segoe UI" w:hint="eastAsia"/>
        </w:rPr>
        <w:t>空間</w:t>
      </w:r>
      <w:r w:rsidRPr="008030DA">
        <w:rPr>
          <w:rFonts w:ascii="楷體-繁" w:eastAsia="楷體-繁" w:hAnsi="楷體-繁" w:cs="Segoe UI"/>
        </w:rPr>
        <w:t>。新作用機制的發現導致多家公司用自己的me-too藥物分子</w:t>
      </w:r>
      <w:r w:rsidR="002A5F73" w:rsidRPr="008030DA">
        <w:rPr>
          <w:rFonts w:ascii="楷體-繁" w:eastAsia="楷體-繁" w:hAnsi="楷體-繁" w:cs="Segoe UI" w:hint="eastAsia"/>
        </w:rPr>
        <w:t>爭奪</w:t>
      </w:r>
      <w:r w:rsidRPr="008030DA">
        <w:rPr>
          <w:rFonts w:ascii="楷體-繁" w:eastAsia="楷體-繁" w:hAnsi="楷體-繁" w:cs="Segoe UI"/>
        </w:rPr>
        <w:t>市場</w:t>
      </w:r>
      <w:r w:rsidR="002A5F73" w:rsidRPr="008030DA">
        <w:rPr>
          <w:rFonts w:ascii="楷體-繁" w:eastAsia="楷體-繁" w:hAnsi="楷體-繁" w:cs="Segoe UI" w:hint="eastAsia"/>
        </w:rPr>
        <w:t>占率</w:t>
      </w:r>
      <w:r w:rsidRPr="008030DA">
        <w:rPr>
          <w:rFonts w:ascii="楷體-繁" w:eastAsia="楷體-繁" w:hAnsi="楷體-繁" w:cs="Segoe UI"/>
        </w:rPr>
        <w:t>，這種模式在有</w:t>
      </w:r>
      <w:r w:rsidR="002A5F73" w:rsidRPr="008030DA">
        <w:rPr>
          <w:rFonts w:ascii="楷體-繁" w:eastAsia="楷體-繁" w:hAnsi="楷體-繁" w:cs="Segoe UI"/>
        </w:rPr>
        <w:t>空間</w:t>
      </w:r>
      <w:r w:rsidR="002A5F73" w:rsidRPr="008030DA">
        <w:rPr>
          <w:rFonts w:ascii="楷體-繁" w:eastAsia="楷體-繁" w:hAnsi="楷體-繁" w:cs="Segoe UI" w:hint="eastAsia"/>
        </w:rPr>
        <w:t>容納</w:t>
      </w:r>
      <w:r w:rsidRPr="008030DA">
        <w:rPr>
          <w:rFonts w:ascii="楷體-繁" w:eastAsia="楷體-繁" w:hAnsi="楷體-繁" w:cs="Segoe UI"/>
        </w:rPr>
        <w:t>多個進入者的領域</w:t>
      </w:r>
      <w:r w:rsidR="002A5F73" w:rsidRPr="008030DA">
        <w:rPr>
          <w:rFonts w:ascii="楷體-繁" w:eastAsia="楷體-繁" w:hAnsi="楷體-繁" w:cs="Segoe UI"/>
        </w:rPr>
        <w:t>創造</w:t>
      </w:r>
      <w:r w:rsidR="002A5F73" w:rsidRPr="008030DA">
        <w:rPr>
          <w:rFonts w:ascii="楷體-繁" w:eastAsia="楷體-繁" w:hAnsi="楷體-繁" w:cs="Segoe UI" w:hint="eastAsia"/>
        </w:rPr>
        <w:t>出</w:t>
      </w:r>
      <w:r w:rsidRPr="008030DA">
        <w:rPr>
          <w:rFonts w:ascii="楷體-繁" w:eastAsia="楷體-繁" w:hAnsi="楷體-繁" w:cs="Segoe UI"/>
        </w:rPr>
        <w:t>重磅</w:t>
      </w:r>
      <w:r w:rsidR="002A5F73" w:rsidRPr="008030DA">
        <w:rPr>
          <w:rFonts w:ascii="楷體-繁" w:eastAsia="楷體-繁" w:hAnsi="楷體-繁" w:cs="Segoe UI" w:hint="eastAsia"/>
        </w:rPr>
        <w:t>藥方面</w:t>
      </w:r>
      <w:r w:rsidR="002A5F73" w:rsidRPr="008030DA">
        <w:rPr>
          <w:rFonts w:ascii="楷體-繁" w:eastAsia="楷體-繁" w:hAnsi="楷體-繁" w:cs="Segoe UI"/>
        </w:rPr>
        <w:t>非常成功</w:t>
      </w:r>
      <w:r w:rsidRPr="008030DA">
        <w:rPr>
          <w:rFonts w:ascii="楷體-繁" w:eastAsia="楷體-繁" w:hAnsi="楷體-繁" w:cs="Segoe UI"/>
        </w:rPr>
        <w:t>。研發組織在很大程度上可以自由地開發分子，</w:t>
      </w:r>
      <w:r w:rsidR="00F054DD" w:rsidRPr="008030DA">
        <w:rPr>
          <w:rFonts w:ascii="楷體-繁" w:eastAsia="楷體-繁" w:hAnsi="楷體-繁" w:cs="Segoe UI" w:hint="eastAsia"/>
        </w:rPr>
        <w:t>然後把它們扔給公司的商業部門</w:t>
      </w:r>
      <w:r w:rsidRPr="008030DA">
        <w:rPr>
          <w:rFonts w:ascii="楷體-繁" w:eastAsia="楷體-繁" w:hAnsi="楷體-繁" w:cs="Segoe UI"/>
        </w:rPr>
        <w:t>推銷。銷售和行銷團隊張開雙臂歡迎新藥，花費預算來獲得話語權</w:t>
      </w:r>
      <w:r w:rsidR="00F054DD" w:rsidRPr="008030DA">
        <w:rPr>
          <w:rFonts w:ascii="楷體-繁" w:eastAsia="楷體-繁" w:hAnsi="楷體-繁" w:cs="Segoe UI" w:hint="eastAsia"/>
        </w:rPr>
        <w:t>和</w:t>
      </w:r>
      <w:r w:rsidRPr="008030DA">
        <w:rPr>
          <w:rFonts w:ascii="楷體-繁" w:eastAsia="楷體-繁" w:hAnsi="楷體-繁" w:cs="Segoe UI"/>
        </w:rPr>
        <w:t>市</w:t>
      </w:r>
      <w:r w:rsidR="00F054DD" w:rsidRPr="008030DA">
        <w:rPr>
          <w:rFonts w:ascii="楷體-繁" w:eastAsia="楷體-繁" w:hAnsi="楷體-繁" w:cs="Segoe UI" w:hint="eastAsia"/>
        </w:rPr>
        <w:t>占率</w:t>
      </w:r>
      <w:r w:rsidRPr="008030DA">
        <w:rPr>
          <w:rFonts w:ascii="楷體-繁" w:eastAsia="楷體-繁" w:hAnsi="楷體-繁" w:cs="Segoe UI"/>
        </w:rPr>
        <w:t>。</w:t>
      </w:r>
    </w:p>
    <w:p w14:paraId="22D6B8B5" w14:textId="0D2D5954" w:rsidR="002142C4" w:rsidRPr="008030DA" w:rsidRDefault="00F54876" w:rsidP="001B1FC4">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hint="eastAsia"/>
        </w:rPr>
        <w:t>可惜</w:t>
      </w:r>
      <w:r w:rsidRPr="008030DA">
        <w:rPr>
          <w:rFonts w:ascii="楷體-繁" w:eastAsia="楷體-繁" w:hAnsi="楷體-繁"/>
        </w:rPr>
        <w:t>，</w:t>
      </w:r>
      <w:r w:rsidR="002142C4" w:rsidRPr="008030DA">
        <w:rPr>
          <w:rFonts w:ascii="楷體-繁" w:eastAsia="楷體-繁" w:hAnsi="楷體-繁" w:cs="Segoe UI"/>
        </w:rPr>
        <w:t>這</w:t>
      </w:r>
      <w:r w:rsidRPr="008030DA">
        <w:rPr>
          <w:rFonts w:ascii="楷體-繁" w:eastAsia="楷體-繁" w:hAnsi="楷體-繁" w:cs="Segoe UI" w:hint="eastAsia"/>
        </w:rPr>
        <w:t>種</w:t>
      </w:r>
      <w:r w:rsidR="002142C4" w:rsidRPr="008030DA">
        <w:rPr>
          <w:rFonts w:ascii="楷體-繁" w:eastAsia="楷體-繁" w:hAnsi="楷體-繁" w:cs="Segoe UI"/>
        </w:rPr>
        <w:t>模式並沒有持續下去。生態系統的變化迫</w:t>
      </w:r>
      <w:r w:rsidR="001B1FC4">
        <w:rPr>
          <w:rFonts w:ascii="楷體-繁" w:eastAsia="楷體-繁" w:hAnsi="楷體-繁" w:cs="Segoe UI" w:hint="eastAsia"/>
        </w:rPr>
        <w:t>使</w:t>
      </w:r>
      <w:r w:rsidR="002142C4" w:rsidRPr="008030DA">
        <w:rPr>
          <w:rFonts w:ascii="楷體-繁" w:eastAsia="楷體-繁" w:hAnsi="楷體-繁" w:cs="Segoe UI"/>
        </w:rPr>
        <w:t>系統</w:t>
      </w:r>
      <w:r w:rsidRPr="008030DA">
        <w:rPr>
          <w:rFonts w:ascii="楷體-繁" w:eastAsia="楷體-繁" w:hAnsi="楷體-繁" w:cs="Segoe UI" w:hint="eastAsia"/>
        </w:rPr>
        <w:t>適應</w:t>
      </w:r>
      <w:r w:rsidR="002142C4" w:rsidRPr="008030DA">
        <w:rPr>
          <w:rFonts w:ascii="楷體-繁" w:eastAsia="楷體-繁" w:hAnsi="楷體-繁" w:cs="Segoe UI"/>
        </w:rPr>
        <w:t>，</w:t>
      </w:r>
      <w:r w:rsidRPr="008030DA">
        <w:rPr>
          <w:rFonts w:ascii="楷體-繁" w:eastAsia="楷體-繁" w:hAnsi="楷體-繁" w:cs="Segoe UI" w:hint="eastAsia"/>
        </w:rPr>
        <w:t>並</w:t>
      </w:r>
      <w:r w:rsidR="002142C4" w:rsidRPr="008030DA">
        <w:rPr>
          <w:rFonts w:ascii="楷體-繁" w:eastAsia="楷體-繁" w:hAnsi="楷體-繁" w:cs="Segoe UI"/>
        </w:rPr>
        <w:t>為</w:t>
      </w:r>
      <w:r w:rsidRPr="008030DA">
        <w:rPr>
          <w:rFonts w:ascii="楷體-繁" w:eastAsia="楷體-繁" w:hAnsi="楷體-繁" w:cs="Segoe UI"/>
        </w:rPr>
        <w:t>組織</w:t>
      </w:r>
      <w:r w:rsidR="002142C4" w:rsidRPr="008030DA">
        <w:rPr>
          <w:rFonts w:ascii="楷體-繁" w:eastAsia="楷體-繁" w:hAnsi="楷體-繁" w:cs="Segoe UI"/>
        </w:rPr>
        <w:t>將後來進入的me-too藥物納入治療類別而沒有強烈</w:t>
      </w:r>
      <w:r w:rsidRPr="008030DA">
        <w:rPr>
          <w:rFonts w:ascii="楷體-繁" w:eastAsia="楷體-繁" w:hAnsi="楷體-繁" w:cs="Segoe UI"/>
        </w:rPr>
        <w:t>的</w:t>
      </w:r>
      <w:r w:rsidR="002142C4" w:rsidRPr="008030DA">
        <w:rPr>
          <w:rFonts w:ascii="楷體-繁" w:eastAsia="楷體-繁" w:hAnsi="楷體-繁" w:cs="Segoe UI"/>
        </w:rPr>
        <w:t>差異化</w:t>
      </w:r>
      <w:r w:rsidRPr="008030DA">
        <w:rPr>
          <w:rFonts w:ascii="楷體-繁" w:eastAsia="楷體-繁" w:hAnsi="楷體-繁" w:cs="Segoe UI" w:hint="eastAsia"/>
        </w:rPr>
        <w:t>敲響了警鐘</w:t>
      </w:r>
      <w:r w:rsidR="002142C4" w:rsidRPr="008030DA">
        <w:rPr>
          <w:rFonts w:ascii="楷體-繁" w:eastAsia="楷體-繁" w:hAnsi="楷體-繁" w:cs="Segoe UI"/>
        </w:rPr>
        <w:t>。隨著藥業的開發週期</w:t>
      </w:r>
      <w:r w:rsidR="0046066E" w:rsidRPr="008030DA">
        <w:rPr>
          <w:rFonts w:ascii="楷體-繁" w:eastAsia="楷體-繁" w:hAnsi="楷體-繁" w:cs="Segoe UI" w:hint="eastAsia"/>
        </w:rPr>
        <w:t>非常</w:t>
      </w:r>
      <w:r w:rsidR="002142C4" w:rsidRPr="008030DA">
        <w:rPr>
          <w:rFonts w:ascii="楷體-繁" w:eastAsia="楷體-繁" w:hAnsi="楷體-繁" w:cs="Segoe UI"/>
        </w:rPr>
        <w:t>長，需要儘早進行有效的產品規劃，以展示價值主張和差異化。藥商認識到</w:t>
      </w:r>
      <w:r w:rsidR="00DF785C" w:rsidRPr="008030DA">
        <w:rPr>
          <w:rFonts w:ascii="楷體-繁" w:eastAsia="楷體-繁" w:hAnsi="楷體-繁" w:cs="Segoe UI" w:hint="eastAsia"/>
        </w:rPr>
        <w:t>，有必</w:t>
      </w:r>
      <w:r w:rsidR="002142C4" w:rsidRPr="008030DA">
        <w:rPr>
          <w:rFonts w:ascii="楷體-繁" w:eastAsia="楷體-繁" w:hAnsi="楷體-繁" w:cs="Segoe UI"/>
        </w:rPr>
        <w:t>要建立具有目標產品</w:t>
      </w:r>
      <w:r w:rsidR="003E2A95">
        <w:rPr>
          <w:rFonts w:ascii="楷體-繁" w:eastAsia="楷體-繁" w:hAnsi="楷體-繁" w:cs="Segoe UI" w:hint="eastAsia"/>
        </w:rPr>
        <w:t>概述</w:t>
      </w:r>
      <w:r w:rsidR="002142C4" w:rsidRPr="008030DA">
        <w:rPr>
          <w:rFonts w:ascii="楷體-繁" w:eastAsia="楷體-繁" w:hAnsi="楷體-繁" w:cs="Segoe UI"/>
        </w:rPr>
        <w:t>（</w:t>
      </w:r>
      <w:r w:rsidR="00DF785C" w:rsidRPr="008030DA">
        <w:rPr>
          <w:rFonts w:ascii="楷體-繁" w:eastAsia="楷體-繁" w:hAnsi="楷體-繁"/>
        </w:rPr>
        <w:t>target product profile</w:t>
      </w:r>
      <w:r w:rsidR="00DF785C" w:rsidRPr="008030DA">
        <w:rPr>
          <w:rFonts w:ascii="楷體-繁" w:eastAsia="楷體-繁" w:hAnsi="楷體-繁" w:cs="Open Sans"/>
          <w:shd w:val="clear" w:color="auto" w:fill="FFFFFF"/>
        </w:rPr>
        <w:t>，簡稱</w:t>
      </w:r>
      <w:r w:rsidR="002142C4" w:rsidRPr="008030DA">
        <w:rPr>
          <w:rFonts w:ascii="楷體-繁" w:eastAsia="楷體-繁" w:hAnsi="楷體-繁" w:cs="Segoe UI"/>
        </w:rPr>
        <w:t>TPP）的</w:t>
      </w:r>
      <w:r w:rsidR="00DF785C" w:rsidRPr="008030DA">
        <w:rPr>
          <w:rFonts w:ascii="楷體-繁" w:eastAsia="楷體-繁" w:hAnsi="楷體-繁" w:cs="Segoe UI" w:hint="eastAsia"/>
        </w:rPr>
        <w:t>渠</w:t>
      </w:r>
      <w:r w:rsidR="002142C4" w:rsidRPr="008030DA">
        <w:rPr>
          <w:rFonts w:ascii="楷體-繁" w:eastAsia="楷體-繁" w:hAnsi="楷體-繁" w:cs="Segoe UI"/>
        </w:rPr>
        <w:t>道，</w:t>
      </w:r>
      <w:r w:rsidR="00DF785C" w:rsidRPr="008030DA">
        <w:rPr>
          <w:rFonts w:ascii="楷體-繁" w:eastAsia="楷體-繁" w:hAnsi="楷體-繁" w:cs="Segoe UI" w:hint="eastAsia"/>
        </w:rPr>
        <w:t>以</w:t>
      </w:r>
      <w:r w:rsidR="00DF785C" w:rsidRPr="008030DA">
        <w:rPr>
          <w:rFonts w:ascii="楷體-繁" w:eastAsia="楷體-繁" w:hAnsi="楷體-繁" w:cs="PingFang TC" w:hint="eastAsia"/>
        </w:rPr>
        <w:t>「著眼於最終」</w:t>
      </w:r>
      <w:r w:rsidR="002142C4" w:rsidRPr="008030DA">
        <w:rPr>
          <w:rFonts w:ascii="楷體-繁" w:eastAsia="楷體-繁" w:hAnsi="楷體-繁" w:cs="Segoe UI"/>
        </w:rPr>
        <w:t>，為強有力的價值</w:t>
      </w:r>
      <w:r w:rsidR="002142C4" w:rsidRPr="008030DA">
        <w:rPr>
          <w:rFonts w:ascii="楷體-繁" w:eastAsia="楷體-繁" w:hAnsi="楷體-繁" w:cs="Segoe UI"/>
        </w:rPr>
        <w:lastRenderedPageBreak/>
        <w:t>主張和產品定位提供證據</w:t>
      </w:r>
      <w:r w:rsidR="00DF785C" w:rsidRPr="008030DA">
        <w:rPr>
          <w:rFonts w:ascii="楷體-繁" w:eastAsia="楷體-繁" w:hAnsi="楷體-繁" w:cs="Segoe UI" w:hint="eastAsia"/>
        </w:rPr>
        <w:t xml:space="preserve"> </w:t>
      </w:r>
      <w:r w:rsidR="00DF785C" w:rsidRPr="008030DA">
        <w:rPr>
          <w:rFonts w:ascii="楷體-繁" w:eastAsia="楷體-繁" w:hAnsi="楷體-繁" w:cs="Times"/>
        </w:rPr>
        <w:t xml:space="preserve">— </w:t>
      </w:r>
      <w:r w:rsidR="002142C4" w:rsidRPr="008030DA">
        <w:rPr>
          <w:rFonts w:ascii="楷體-繁" w:eastAsia="楷體-繁" w:hAnsi="楷體-繁" w:cs="Segoe UI"/>
        </w:rPr>
        <w:t>不僅向</w:t>
      </w:r>
      <w:r w:rsidR="00DF785C" w:rsidRPr="008030DA">
        <w:rPr>
          <w:rFonts w:ascii="楷體-繁" w:eastAsia="楷體-繁" w:hAnsi="楷體-繁" w:cs="Segoe UI" w:hint="eastAsia"/>
        </w:rPr>
        <w:t>法規</w:t>
      </w:r>
      <w:r w:rsidR="002142C4" w:rsidRPr="008030DA">
        <w:rPr>
          <w:rFonts w:ascii="楷體-繁" w:eastAsia="楷體-繁" w:hAnsi="楷體-繁" w:cs="Segoe UI"/>
        </w:rPr>
        <w:t>監管機構，而且向利益關</w:t>
      </w:r>
      <w:r w:rsidR="00DF785C" w:rsidRPr="008030DA">
        <w:rPr>
          <w:rFonts w:ascii="楷體-繁" w:eastAsia="楷體-繁" w:hAnsi="楷體-繁" w:cs="Segoe UI" w:hint="eastAsia"/>
        </w:rPr>
        <w:t>係人</w:t>
      </w:r>
      <w:r w:rsidR="002142C4" w:rsidRPr="008030DA">
        <w:rPr>
          <w:rFonts w:ascii="楷體-繁" w:eastAsia="楷體-繁" w:hAnsi="楷體-繁" w:cs="Segoe UI"/>
        </w:rPr>
        <w:t>提供證據。由此，NPP</w:t>
      </w:r>
      <w:r w:rsidR="00DF785C" w:rsidRPr="008030DA">
        <w:rPr>
          <w:rFonts w:ascii="楷體-繁" w:eastAsia="楷體-繁" w:hAnsi="楷體-繁" w:cs="Segoe UI" w:hint="eastAsia"/>
        </w:rPr>
        <w:t>的職能</w:t>
      </w:r>
      <w:r w:rsidR="002142C4" w:rsidRPr="008030DA">
        <w:rPr>
          <w:rFonts w:ascii="楷體-繁" w:eastAsia="楷體-繁" w:hAnsi="楷體-繁" w:cs="Segoe UI"/>
        </w:rPr>
        <w:t>開</w:t>
      </w:r>
      <w:r w:rsidR="002142C4" w:rsidRPr="008030DA">
        <w:rPr>
          <w:rFonts w:ascii="楷體-繁" w:eastAsia="楷體-繁" w:hAnsi="楷體-繁" w:cs="Segoe UI" w:hint="eastAsia"/>
        </w:rPr>
        <w:t>始</w:t>
      </w:r>
      <w:r w:rsidR="00DF785C" w:rsidRPr="008030DA">
        <w:rPr>
          <w:rFonts w:ascii="楷體-繁" w:eastAsia="楷體-繁" w:hAnsi="楷體-繁" w:cs="Segoe UI" w:hint="eastAsia"/>
        </w:rPr>
        <w:t>了</w:t>
      </w:r>
      <w:r w:rsidR="002142C4" w:rsidRPr="008030DA">
        <w:rPr>
          <w:rFonts w:ascii="楷體-繁" w:eastAsia="楷體-繁" w:hAnsi="楷體-繁" w:cs="Segoe UI"/>
        </w:rPr>
        <w:t>。</w:t>
      </w:r>
    </w:p>
    <w:p w14:paraId="25A4CBEA" w14:textId="01A449F7" w:rsidR="00F54876" w:rsidRPr="008030DA" w:rsidRDefault="00F54876" w:rsidP="00995EA1">
      <w:pPr>
        <w:pStyle w:val="Web"/>
        <w:spacing w:beforeLines="50" w:before="180" w:beforeAutospacing="0" w:after="0" w:afterAutospacing="0" w:line="0" w:lineRule="atLeast"/>
        <w:rPr>
          <w:rFonts w:ascii="楷體-繁" w:eastAsia="楷體-繁" w:hAnsi="楷體-繁"/>
          <w:b/>
          <w:bCs/>
          <w:sz w:val="28"/>
          <w:szCs w:val="28"/>
        </w:rPr>
      </w:pPr>
      <w:r w:rsidRPr="008030DA">
        <w:rPr>
          <w:rFonts w:ascii="楷體-繁" w:eastAsia="楷體-繁" w:hAnsi="楷體-繁" w:hint="eastAsia"/>
          <w:b/>
          <w:bCs/>
          <w:sz w:val="28"/>
          <w:szCs w:val="28"/>
        </w:rPr>
        <w:t>現在</w:t>
      </w:r>
    </w:p>
    <w:p w14:paraId="436EFC08" w14:textId="75058667" w:rsidR="002142C4" w:rsidRPr="008030DA" w:rsidRDefault="00205B15" w:rsidP="00995EA1">
      <w:pPr>
        <w:pStyle w:val="4"/>
        <w:spacing w:beforeLines="50" w:before="180" w:beforeAutospacing="0" w:after="0" w:afterAutospacing="0" w:line="0" w:lineRule="atLeast"/>
        <w:rPr>
          <w:rStyle w:val="a5"/>
          <w:rFonts w:ascii="楷體-繁" w:eastAsia="楷體-繁" w:hAnsi="楷體-繁"/>
          <w:b/>
          <w:bCs/>
        </w:rPr>
      </w:pPr>
      <w:r w:rsidRPr="008030DA">
        <w:rPr>
          <w:rFonts w:ascii="楷體-繁" w:eastAsia="楷體-繁" w:hAnsi="楷體-繁" w:cs="Segoe UI" w:hint="eastAsia"/>
        </w:rPr>
        <w:t>N</w:t>
      </w:r>
      <w:r w:rsidRPr="008030DA">
        <w:rPr>
          <w:rFonts w:ascii="楷體-繁" w:eastAsia="楷體-繁" w:hAnsi="楷體-繁" w:cs="Segoe UI"/>
        </w:rPr>
        <w:t>PP</w:t>
      </w:r>
      <w:r w:rsidR="002142C4" w:rsidRPr="008030DA">
        <w:rPr>
          <w:rFonts w:ascii="楷體-繁" w:eastAsia="楷體-繁" w:hAnsi="楷體-繁" w:cs="Segoe UI"/>
        </w:rPr>
        <w:t>名稱、</w:t>
      </w:r>
      <w:r w:rsidRPr="008030DA">
        <w:rPr>
          <w:rFonts w:ascii="楷體-繁" w:eastAsia="楷體-繁" w:hAnsi="楷體-繁" w:cs="Segoe UI" w:hint="eastAsia"/>
        </w:rPr>
        <w:t>匯報架構</w:t>
      </w:r>
      <w:r w:rsidR="002142C4" w:rsidRPr="008030DA">
        <w:rPr>
          <w:rFonts w:ascii="楷體-繁" w:eastAsia="楷體-繁" w:hAnsi="楷體-繁" w:cs="Segoe UI"/>
        </w:rPr>
        <w:t>和主要利</w:t>
      </w:r>
      <w:r w:rsidRPr="008030DA">
        <w:rPr>
          <w:rFonts w:ascii="楷體-繁" w:eastAsia="楷體-繁" w:hAnsi="楷體-繁" w:cs="Segoe UI" w:hint="eastAsia"/>
        </w:rPr>
        <w:t>害</w:t>
      </w:r>
      <w:r w:rsidR="002142C4" w:rsidRPr="008030DA">
        <w:rPr>
          <w:rFonts w:ascii="楷體-繁" w:eastAsia="楷體-繁" w:hAnsi="楷體-繁" w:cs="Segoe UI"/>
        </w:rPr>
        <w:t>關</w:t>
      </w:r>
      <w:r w:rsidRPr="008030DA">
        <w:rPr>
          <w:rFonts w:ascii="楷體-繁" w:eastAsia="楷體-繁" w:hAnsi="楷體-繁" w:cs="Segoe UI" w:hint="eastAsia"/>
        </w:rPr>
        <w:t>係人</w:t>
      </w:r>
    </w:p>
    <w:p w14:paraId="688F87D6" w14:textId="6F3EBB1D" w:rsidR="002142C4" w:rsidRPr="008030DA" w:rsidRDefault="002142C4" w:rsidP="00995EA1">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名字裡有什麼？</w:t>
      </w:r>
      <w:r w:rsidR="00EE1AC1" w:rsidRPr="008030DA">
        <w:rPr>
          <w:rFonts w:ascii="楷體-繁" w:eastAsia="楷體-繁" w:hAnsi="楷體-繁" w:cs="Segoe UI" w:hint="eastAsia"/>
        </w:rPr>
        <w:t>正如</w:t>
      </w:r>
      <w:r w:rsidRPr="008030DA">
        <w:rPr>
          <w:rFonts w:ascii="楷體-繁" w:eastAsia="楷體-繁" w:hAnsi="楷體-繁" w:cs="Segoe UI"/>
        </w:rPr>
        <w:t>NPP</w:t>
      </w:r>
      <w:r w:rsidR="00EE1AC1" w:rsidRPr="008030DA">
        <w:rPr>
          <w:rFonts w:ascii="楷體-繁" w:eastAsia="楷體-繁" w:hAnsi="楷體-繁" w:cs="Segoe UI" w:hint="eastAsia"/>
        </w:rPr>
        <w:t>的功能調查所</w:t>
      </w:r>
      <w:r w:rsidRPr="008030DA">
        <w:rPr>
          <w:rFonts w:ascii="楷體-繁" w:eastAsia="楷體-繁" w:hAnsi="楷體-繁" w:cs="Segoe UI"/>
        </w:rPr>
        <w:t>證明</w:t>
      </w:r>
      <w:r w:rsidR="00EE1AC1" w:rsidRPr="008030DA">
        <w:rPr>
          <w:rFonts w:ascii="楷體-繁" w:eastAsia="楷體-繁" w:hAnsi="楷體-繁" w:cs="Segoe UI" w:hint="eastAsia"/>
        </w:rPr>
        <w:t>那樣</w:t>
      </w:r>
      <w:r w:rsidRPr="008030DA">
        <w:rPr>
          <w:rFonts w:ascii="楷體-繁" w:eastAsia="楷體-繁" w:hAnsi="楷體-繁" w:cs="Segoe UI"/>
        </w:rPr>
        <w:t>，NPP</w:t>
      </w:r>
      <w:r w:rsidR="00EE1AC1" w:rsidRPr="008030DA">
        <w:rPr>
          <w:rFonts w:ascii="楷體-繁" w:eastAsia="楷體-繁" w:hAnsi="楷體-繁" w:cs="Segoe UI" w:hint="eastAsia"/>
        </w:rPr>
        <w:t>作為一項功能受到很多人認可</w:t>
      </w:r>
      <w:r w:rsidRPr="008030DA">
        <w:rPr>
          <w:rFonts w:ascii="楷體-繁" w:eastAsia="楷體-繁" w:hAnsi="楷體-繁" w:cs="Segoe UI"/>
        </w:rPr>
        <w:t>。替代名稱包括新產品商業化、早期商業化、新產品</w:t>
      </w:r>
      <w:r w:rsidR="002351EE" w:rsidRPr="008030DA">
        <w:rPr>
          <w:rFonts w:ascii="楷體-繁" w:eastAsia="楷體-繁" w:hAnsi="楷體-繁" w:cs="Segoe UI" w:hint="eastAsia"/>
        </w:rPr>
        <w:t>策</w:t>
      </w:r>
      <w:r w:rsidRPr="008030DA">
        <w:rPr>
          <w:rFonts w:ascii="楷體-繁" w:eastAsia="楷體-繁" w:hAnsi="楷體-繁" w:cs="Segoe UI"/>
        </w:rPr>
        <w:t>略、商業規劃和產品組合</w:t>
      </w:r>
      <w:r w:rsidR="002351EE" w:rsidRPr="008030DA">
        <w:rPr>
          <w:rFonts w:ascii="楷體-繁" w:eastAsia="楷體-繁" w:hAnsi="楷體-繁" w:cs="Segoe UI" w:hint="eastAsia"/>
        </w:rPr>
        <w:t>策</w:t>
      </w:r>
      <w:r w:rsidRPr="008030DA">
        <w:rPr>
          <w:rFonts w:ascii="楷體-繁" w:eastAsia="楷體-繁" w:hAnsi="楷體-繁" w:cs="Segoe UI"/>
        </w:rPr>
        <w:t>略。該</w:t>
      </w:r>
      <w:r w:rsidR="00630DBF" w:rsidRPr="008030DA">
        <w:rPr>
          <w:rFonts w:ascii="楷體-繁" w:eastAsia="楷體-繁" w:hAnsi="楷體-繁" w:cs="Segoe UI" w:hint="eastAsia"/>
        </w:rPr>
        <w:t>功能</w:t>
      </w:r>
      <w:r w:rsidRPr="008030DA">
        <w:rPr>
          <w:rFonts w:ascii="楷體-繁" w:eastAsia="楷體-繁" w:hAnsi="楷體-繁" w:cs="Segoe UI"/>
        </w:rPr>
        <w:t>的替代命名可能來自一種希望更具描述性的願望，而不僅僅是將工作稱為</w:t>
      </w:r>
      <w:r w:rsidR="00630DBF" w:rsidRPr="008030DA">
        <w:rPr>
          <w:rFonts w:ascii="楷體-繁" w:eastAsia="楷體-繁" w:hAnsi="楷體-繁" w:cs="PingFang TC" w:hint="eastAsia"/>
        </w:rPr>
        <w:t>「</w:t>
      </w:r>
      <w:r w:rsidR="00630DBF" w:rsidRPr="008030DA">
        <w:rPr>
          <w:rFonts w:ascii="楷體-繁" w:eastAsia="楷體-繁" w:hAnsi="楷體-繁" w:cs="Segoe UI"/>
        </w:rPr>
        <w:t>規劃</w:t>
      </w:r>
      <w:r w:rsidR="00630DBF" w:rsidRPr="008030DA">
        <w:rPr>
          <w:rFonts w:ascii="楷體-繁" w:eastAsia="楷體-繁" w:hAnsi="楷體-繁" w:cs="PingFang TC" w:hint="eastAsia"/>
        </w:rPr>
        <w:t>」</w:t>
      </w:r>
      <w:r w:rsidRPr="008030DA">
        <w:rPr>
          <w:rFonts w:ascii="楷體-繁" w:eastAsia="楷體-繁" w:hAnsi="楷體-繁" w:cs="Segoe UI"/>
        </w:rPr>
        <w:t>，但與43%的回</w:t>
      </w:r>
      <w:r w:rsidR="00630DBF" w:rsidRPr="008030DA">
        <w:rPr>
          <w:rFonts w:ascii="楷體-繁" w:eastAsia="楷體-繁" w:hAnsi="楷體-繁" w:cs="Segoe UI" w:hint="eastAsia"/>
        </w:rPr>
        <w:t>覆</w:t>
      </w:r>
      <w:r w:rsidRPr="008030DA">
        <w:rPr>
          <w:rFonts w:ascii="楷體-繁" w:eastAsia="楷體-繁" w:hAnsi="楷體-繁" w:cs="Segoe UI"/>
        </w:rPr>
        <w:t>中報告的NPP綽號相比，替代名稱的</w:t>
      </w:r>
      <w:r w:rsidR="00630DBF" w:rsidRPr="008030DA">
        <w:rPr>
          <w:rFonts w:ascii="楷體-繁" w:eastAsia="楷體-繁" w:hAnsi="楷體-繁" w:cs="Segoe UI" w:hint="eastAsia"/>
        </w:rPr>
        <w:t>百分比非常</w:t>
      </w:r>
      <w:r w:rsidRPr="008030DA">
        <w:rPr>
          <w:rFonts w:ascii="楷體-繁" w:eastAsia="楷體-繁" w:hAnsi="楷體-繁" w:cs="Segoe UI"/>
        </w:rPr>
        <w:t>小。</w:t>
      </w:r>
    </w:p>
    <w:p w14:paraId="43106E2C" w14:textId="34DE17DD" w:rsidR="002142C4" w:rsidRPr="008030DA" w:rsidRDefault="009A67E6" w:rsidP="00995EA1">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hint="eastAsia"/>
        </w:rPr>
        <w:t>匯報架構</w:t>
      </w:r>
      <w:r w:rsidR="002142C4" w:rsidRPr="008030DA">
        <w:rPr>
          <w:rFonts w:ascii="楷體-繁" w:eastAsia="楷體-繁" w:hAnsi="楷體-繁" w:cs="Segoe UI"/>
        </w:rPr>
        <w:t>的多樣性也令人感興趣。調查發現，組織對</w:t>
      </w:r>
      <w:r w:rsidR="0031518B" w:rsidRPr="008030DA">
        <w:rPr>
          <w:rFonts w:ascii="楷體-繁" w:eastAsia="楷體-繁" w:hAnsi="楷體-繁" w:cs="Segoe UI" w:hint="eastAsia"/>
        </w:rPr>
        <w:t>這ㄧ</w:t>
      </w:r>
      <w:r w:rsidR="002142C4" w:rsidRPr="008030DA">
        <w:rPr>
          <w:rFonts w:ascii="楷體-繁" w:eastAsia="楷體-繁" w:hAnsi="楷體-繁" w:cs="Segoe UI"/>
        </w:rPr>
        <w:t>職能的定位</w:t>
      </w:r>
      <w:r w:rsidR="0031518B" w:rsidRPr="008030DA">
        <w:rPr>
          <w:rFonts w:ascii="楷體-繁" w:eastAsia="楷體-繁" w:hAnsi="楷體-繁" w:cs="Segoe UI" w:hint="eastAsia"/>
        </w:rPr>
        <w:t>參差不齊</w:t>
      </w:r>
      <w:r w:rsidR="002142C4" w:rsidRPr="008030DA">
        <w:rPr>
          <w:rFonts w:ascii="楷體-繁" w:eastAsia="楷體-繁" w:hAnsi="楷體-繁" w:cs="Segoe UI"/>
        </w:rPr>
        <w:t>，但最受青睞的</w:t>
      </w:r>
      <w:r w:rsidR="0031518B" w:rsidRPr="008030DA">
        <w:rPr>
          <w:rFonts w:ascii="楷體-繁" w:eastAsia="楷體-繁" w:hAnsi="楷體-繁" w:cs="Segoe UI" w:hint="eastAsia"/>
        </w:rPr>
        <w:t>顯然是</w:t>
      </w:r>
      <w:r w:rsidR="00B67837" w:rsidRPr="008030DA">
        <w:rPr>
          <w:rFonts w:ascii="楷體-繁" w:eastAsia="楷體-繁" w:hAnsi="楷體-繁" w:cs="Segoe UI" w:hint="eastAsia"/>
        </w:rPr>
        <w:t>商務長</w:t>
      </w:r>
      <w:r w:rsidR="00B67837" w:rsidRPr="008030DA">
        <w:rPr>
          <w:rFonts w:ascii="楷體-繁" w:eastAsia="楷體-繁" w:hAnsi="楷體-繁" w:cs="Segoe UI"/>
        </w:rPr>
        <w:t>(</w:t>
      </w:r>
      <w:r w:rsidR="00B67837" w:rsidRPr="008030DA">
        <w:rPr>
          <w:rFonts w:ascii="楷體-繁" w:eastAsia="楷體-繁" w:hAnsi="楷體-繁"/>
        </w:rPr>
        <w:t>chief commercial officer</w:t>
      </w:r>
      <w:r w:rsidR="00B67837" w:rsidRPr="008030DA">
        <w:rPr>
          <w:rFonts w:ascii="楷體-繁" w:eastAsia="楷體-繁" w:hAnsi="楷體-繁" w:cs="Segoe UI"/>
        </w:rPr>
        <w:t xml:space="preserve"> )</w:t>
      </w:r>
      <w:r w:rsidR="0031518B" w:rsidRPr="008030DA">
        <w:rPr>
          <w:rFonts w:ascii="楷體-繁" w:eastAsia="楷體-繁" w:hAnsi="楷體-繁" w:cs="Segoe UI"/>
        </w:rPr>
        <w:t>/</w:t>
      </w:r>
      <w:r w:rsidR="0031518B" w:rsidRPr="008030DA">
        <w:rPr>
          <w:rFonts w:ascii="楷體-繁" w:eastAsia="楷體-繁" w:hAnsi="楷體-繁" w:cs="Segoe UI" w:hint="eastAsia"/>
        </w:rPr>
        <w:t>行銷長</w:t>
      </w:r>
      <w:r w:rsidR="00B67837" w:rsidRPr="008030DA">
        <w:rPr>
          <w:rFonts w:ascii="楷體-繁" w:eastAsia="楷體-繁" w:hAnsi="楷體-繁" w:cs="Segoe UI" w:hint="eastAsia"/>
        </w:rPr>
        <w:t>(</w:t>
      </w:r>
      <w:r w:rsidR="00B67837" w:rsidRPr="008030DA">
        <w:rPr>
          <w:rFonts w:ascii="楷體-繁" w:eastAsia="楷體-繁" w:hAnsi="楷體-繁"/>
        </w:rPr>
        <w:t>chief marketing officer)</w:t>
      </w:r>
      <w:r w:rsidR="0031518B" w:rsidRPr="008030DA">
        <w:rPr>
          <w:rFonts w:ascii="楷體-繁" w:eastAsia="楷體-繁" w:hAnsi="楷體-繁" w:hint="eastAsia"/>
        </w:rPr>
        <w:t>，得</w:t>
      </w:r>
      <w:r w:rsidR="0031518B" w:rsidRPr="008030DA">
        <w:rPr>
          <w:rFonts w:ascii="楷體-繁" w:eastAsia="楷體-繁" w:hAnsi="楷體-繁" w:cs="Segoe UI"/>
        </w:rPr>
        <w:t>票</w:t>
      </w:r>
      <w:r w:rsidR="0031518B" w:rsidRPr="008030DA">
        <w:rPr>
          <w:rFonts w:ascii="楷體-繁" w:eastAsia="楷體-繁" w:hAnsi="楷體-繁" w:cs="Segoe UI" w:hint="eastAsia"/>
        </w:rPr>
        <w:t>率為</w:t>
      </w:r>
      <w:r w:rsidR="002142C4" w:rsidRPr="008030DA">
        <w:rPr>
          <w:rFonts w:ascii="楷體-繁" w:eastAsia="楷體-繁" w:hAnsi="楷體-繁" w:cs="Segoe UI"/>
        </w:rPr>
        <w:t>59%。其他少數</w:t>
      </w:r>
      <w:r w:rsidR="00B67837" w:rsidRPr="008030DA">
        <w:rPr>
          <w:rFonts w:ascii="楷體-繁" w:eastAsia="楷體-繁" w:hAnsi="楷體-繁" w:cs="Segoe UI" w:hint="eastAsia"/>
        </w:rPr>
        <w:t>人</w:t>
      </w:r>
      <w:r w:rsidR="002142C4" w:rsidRPr="008030DA">
        <w:rPr>
          <w:rFonts w:ascii="楷體-繁" w:eastAsia="楷體-繁" w:hAnsi="楷體-繁" w:cs="Segoe UI"/>
        </w:rPr>
        <w:t>投票的</w:t>
      </w:r>
      <w:r w:rsidR="00B67837" w:rsidRPr="008030DA">
        <w:rPr>
          <w:rFonts w:ascii="楷體-繁" w:eastAsia="楷體-繁" w:hAnsi="楷體-繁" w:cs="Segoe UI" w:hint="eastAsia"/>
        </w:rPr>
        <w:t>人選</w:t>
      </w:r>
      <w:r w:rsidR="002142C4" w:rsidRPr="008030DA">
        <w:rPr>
          <w:rFonts w:ascii="楷體-繁" w:eastAsia="楷體-繁" w:hAnsi="楷體-繁" w:cs="Segoe UI"/>
        </w:rPr>
        <w:t>包括</w:t>
      </w:r>
      <w:r w:rsidR="00B67837" w:rsidRPr="008030DA">
        <w:rPr>
          <w:rFonts w:ascii="楷體-繁" w:eastAsia="楷體-繁" w:hAnsi="楷體-繁" w:cs="Segoe UI" w:hint="eastAsia"/>
        </w:rPr>
        <w:t>商務總監</w:t>
      </w:r>
      <w:r w:rsidR="00B67837" w:rsidRPr="008030DA">
        <w:rPr>
          <w:rFonts w:ascii="楷體-繁" w:eastAsia="楷體-繁" w:hAnsi="楷體-繁" w:cs="Segoe UI"/>
        </w:rPr>
        <w:t>(</w:t>
      </w:r>
      <w:r w:rsidR="00B67837" w:rsidRPr="008030DA">
        <w:rPr>
          <w:rFonts w:ascii="楷體-繁" w:eastAsia="楷體-繁" w:hAnsi="楷體-繁"/>
        </w:rPr>
        <w:t>chief business officer)</w:t>
      </w:r>
      <w:r w:rsidR="002142C4" w:rsidRPr="008030DA">
        <w:rPr>
          <w:rFonts w:ascii="楷體-繁" w:eastAsia="楷體-繁" w:hAnsi="楷體-繁" w:cs="Segoe UI"/>
        </w:rPr>
        <w:t>、</w:t>
      </w:r>
      <w:r w:rsidR="00B67837" w:rsidRPr="008030DA">
        <w:rPr>
          <w:rFonts w:ascii="楷體-繁" w:eastAsia="楷體-繁" w:hAnsi="楷體-繁" w:cs="Segoe UI" w:hint="eastAsia"/>
        </w:rPr>
        <w:t>策略長</w:t>
      </w:r>
      <w:r w:rsidR="00B67837" w:rsidRPr="008030DA">
        <w:rPr>
          <w:rFonts w:ascii="楷體-繁" w:eastAsia="楷體-繁" w:hAnsi="楷體-繁" w:cs="Segoe UI"/>
        </w:rPr>
        <w:t>(</w:t>
      </w:r>
      <w:r w:rsidR="00B67837" w:rsidRPr="008030DA">
        <w:rPr>
          <w:rFonts w:ascii="楷體-繁" w:eastAsia="楷體-繁" w:hAnsi="楷體-繁"/>
        </w:rPr>
        <w:t>chief strategy officer)</w:t>
      </w:r>
      <w:r w:rsidR="002142C4" w:rsidRPr="008030DA">
        <w:rPr>
          <w:rFonts w:ascii="楷體-繁" w:eastAsia="楷體-繁" w:hAnsi="楷體-繁" w:cs="Segoe UI"/>
        </w:rPr>
        <w:t>、治療領域負責人，甚至</w:t>
      </w:r>
      <w:r w:rsidR="00B67837" w:rsidRPr="008030DA">
        <w:rPr>
          <w:rFonts w:ascii="楷體-繁" w:eastAsia="楷體-繁" w:hAnsi="楷體-繁" w:cs="Segoe UI" w:hint="eastAsia"/>
        </w:rPr>
        <w:t>C</w:t>
      </w:r>
      <w:r w:rsidR="00B67837" w:rsidRPr="008030DA">
        <w:rPr>
          <w:rFonts w:ascii="楷體-繁" w:eastAsia="楷體-繁" w:hAnsi="楷體-繁" w:cs="Segoe UI"/>
        </w:rPr>
        <w:t>EO</w:t>
      </w:r>
      <w:r w:rsidR="002142C4" w:rsidRPr="008030DA">
        <w:rPr>
          <w:rFonts w:ascii="楷體-繁" w:eastAsia="楷體-繁" w:hAnsi="楷體-繁" w:cs="Segoe UI"/>
        </w:rPr>
        <w:t>。其他例子</w:t>
      </w:r>
      <w:r w:rsidR="00B67837" w:rsidRPr="008030DA">
        <w:rPr>
          <w:rFonts w:ascii="楷體-繁" w:eastAsia="楷體-繁" w:hAnsi="楷體-繁" w:cs="Segoe UI" w:hint="eastAsia"/>
        </w:rPr>
        <w:t>還</w:t>
      </w:r>
      <w:r w:rsidR="002142C4" w:rsidRPr="008030DA">
        <w:rPr>
          <w:rFonts w:ascii="楷體-繁" w:eastAsia="楷體-繁" w:hAnsi="楷體-繁" w:cs="Segoe UI"/>
        </w:rPr>
        <w:t>包括向研發主管和醫</w:t>
      </w:r>
      <w:r w:rsidR="00B67837" w:rsidRPr="008030DA">
        <w:rPr>
          <w:rFonts w:ascii="楷體-繁" w:eastAsia="楷體-繁" w:hAnsi="楷體-繁" w:cs="Segoe UI" w:hint="eastAsia"/>
        </w:rPr>
        <w:t>學</w:t>
      </w:r>
      <w:r w:rsidR="002142C4" w:rsidRPr="008030DA">
        <w:rPr>
          <w:rFonts w:ascii="楷體-繁" w:eastAsia="楷體-繁" w:hAnsi="楷體-繁" w:cs="Segoe UI"/>
        </w:rPr>
        <w:t>事務主管報告的職能。</w:t>
      </w:r>
    </w:p>
    <w:p w14:paraId="2DA64C44" w14:textId="235CB768" w:rsidR="002142C4" w:rsidRPr="008030DA" w:rsidRDefault="002142C4" w:rsidP="000D0C10">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各</w:t>
      </w:r>
      <w:r w:rsidR="000D0C10" w:rsidRPr="008030DA">
        <w:rPr>
          <w:rFonts w:ascii="楷體-繁" w:eastAsia="楷體-繁" w:hAnsi="楷體-繁" w:cs="Segoe UI" w:hint="eastAsia"/>
        </w:rPr>
        <w:t>式</w:t>
      </w:r>
      <w:r w:rsidRPr="008030DA">
        <w:rPr>
          <w:rFonts w:ascii="楷體-繁" w:eastAsia="楷體-繁" w:hAnsi="楷體-繁" w:cs="Segoe UI"/>
        </w:rPr>
        <w:t>各樣的回應突</w:t>
      </w:r>
      <w:r w:rsidR="000D0C10" w:rsidRPr="008030DA">
        <w:rPr>
          <w:rFonts w:ascii="楷體-繁" w:eastAsia="楷體-繁" w:hAnsi="楷體-繁" w:cs="Segoe UI" w:hint="eastAsia"/>
        </w:rPr>
        <w:t>顯</w:t>
      </w:r>
      <w:r w:rsidRPr="008030DA">
        <w:rPr>
          <w:rFonts w:ascii="楷體-繁" w:eastAsia="楷體-繁" w:hAnsi="楷體-繁" w:cs="Segoe UI"/>
        </w:rPr>
        <w:t>不同生物製藥公司NPP職能的演變，</w:t>
      </w:r>
      <w:r w:rsidR="000D0C10" w:rsidRPr="008030DA">
        <w:rPr>
          <w:rFonts w:ascii="楷體-繁" w:eastAsia="楷體-繁" w:hAnsi="楷體-繁" w:cs="Segoe UI" w:hint="eastAsia"/>
        </w:rPr>
        <w:t>各</w:t>
      </w:r>
      <w:r w:rsidRPr="008030DA">
        <w:rPr>
          <w:rFonts w:ascii="楷體-繁" w:eastAsia="楷體-繁" w:hAnsi="楷體-繁" w:cs="Segoe UI"/>
        </w:rPr>
        <w:t>組織正在</w:t>
      </w:r>
      <w:r w:rsidR="000D0C10" w:rsidRPr="008030DA">
        <w:rPr>
          <w:rFonts w:ascii="楷體-繁" w:eastAsia="楷體-繁" w:hAnsi="楷體-繁" w:cs="Segoe UI" w:hint="eastAsia"/>
        </w:rPr>
        <w:t>為</w:t>
      </w:r>
      <w:r w:rsidR="000D0C10" w:rsidRPr="008030DA">
        <w:rPr>
          <w:rFonts w:ascii="楷體-繁" w:eastAsia="楷體-繁" w:hAnsi="楷體-繁" w:cs="Segoe UI"/>
        </w:rPr>
        <w:t>該</w:t>
      </w:r>
      <w:r w:rsidR="006A6045">
        <w:rPr>
          <w:rFonts w:ascii="楷體-繁" w:eastAsia="楷體-繁" w:hAnsi="楷體-繁" w:cs="Segoe UI" w:hint="eastAsia"/>
        </w:rPr>
        <w:t>小組</w:t>
      </w:r>
      <w:r w:rsidRPr="008030DA">
        <w:rPr>
          <w:rFonts w:ascii="楷體-繁" w:eastAsia="楷體-繁" w:hAnsi="楷體-繁" w:cs="Segoe UI"/>
        </w:rPr>
        <w:t>尋找影響</w:t>
      </w:r>
      <w:r w:rsidR="000D0C10" w:rsidRPr="008030DA">
        <w:rPr>
          <w:rFonts w:ascii="楷體-繁" w:eastAsia="楷體-繁" w:hAnsi="楷體-繁" w:cs="Segoe UI" w:hint="eastAsia"/>
        </w:rPr>
        <w:t>產品</w:t>
      </w:r>
      <w:r w:rsidRPr="008030DA">
        <w:rPr>
          <w:rFonts w:ascii="楷體-繁" w:eastAsia="楷體-繁" w:hAnsi="楷體-繁" w:cs="Segoe UI"/>
        </w:rPr>
        <w:t>組合的最佳方式。</w:t>
      </w:r>
    </w:p>
    <w:p w14:paraId="30031029" w14:textId="6CFDF504" w:rsidR="002142C4" w:rsidRPr="008030DA" w:rsidRDefault="00BB4425" w:rsidP="0053289D">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hint="eastAsia"/>
        </w:rPr>
        <w:t>N</w:t>
      </w:r>
      <w:r w:rsidRPr="008030DA">
        <w:rPr>
          <w:rFonts w:ascii="楷體-繁" w:eastAsia="楷體-繁" w:hAnsi="楷體-繁" w:cs="Segoe UI"/>
        </w:rPr>
        <w:t>PP</w:t>
      </w:r>
      <w:r w:rsidR="002142C4" w:rsidRPr="008030DA">
        <w:rPr>
          <w:rFonts w:ascii="楷體-繁" w:eastAsia="楷體-繁" w:hAnsi="楷體-繁" w:cs="Segoe UI"/>
        </w:rPr>
        <w:t>職能部門的主要合作利</w:t>
      </w:r>
      <w:r w:rsidRPr="008030DA">
        <w:rPr>
          <w:rFonts w:ascii="楷體-繁" w:eastAsia="楷體-繁" w:hAnsi="楷體-繁" w:cs="Segoe UI" w:hint="eastAsia"/>
        </w:rPr>
        <w:t>害</w:t>
      </w:r>
      <w:r w:rsidR="002142C4" w:rsidRPr="008030DA">
        <w:rPr>
          <w:rFonts w:ascii="楷體-繁" w:eastAsia="楷體-繁" w:hAnsi="楷體-繁" w:cs="Segoe UI"/>
        </w:rPr>
        <w:t>關</w:t>
      </w:r>
      <w:r w:rsidRPr="008030DA">
        <w:rPr>
          <w:rFonts w:ascii="楷體-繁" w:eastAsia="楷體-繁" w:hAnsi="楷體-繁" w:cs="Segoe UI" w:hint="eastAsia"/>
        </w:rPr>
        <w:t>係人配合良好</w:t>
      </w:r>
      <w:r w:rsidR="002142C4" w:rsidRPr="008030DA">
        <w:rPr>
          <w:rFonts w:ascii="楷體-繁" w:eastAsia="楷體-繁" w:hAnsi="楷體-繁" w:cs="Segoe UI"/>
        </w:rPr>
        <w:t>。超過75%的受訪者強調，這些合作</w:t>
      </w:r>
      <w:r w:rsidRPr="008030DA">
        <w:rPr>
          <w:rFonts w:ascii="楷體-繁" w:eastAsia="楷體-繁" w:hAnsi="楷體-繁" w:cs="Segoe UI" w:hint="eastAsia"/>
        </w:rPr>
        <w:t>夥伴</w:t>
      </w:r>
      <w:r w:rsidR="002142C4" w:rsidRPr="008030DA">
        <w:rPr>
          <w:rFonts w:ascii="楷體-繁" w:eastAsia="楷體-繁" w:hAnsi="楷體-繁" w:cs="Segoe UI"/>
        </w:rPr>
        <w:t>包括臨床開發、定價和市場准入、醫</w:t>
      </w:r>
      <w:r w:rsidRPr="008030DA">
        <w:rPr>
          <w:rFonts w:ascii="楷體-繁" w:eastAsia="楷體-繁" w:hAnsi="楷體-繁" w:cs="Segoe UI" w:hint="eastAsia"/>
        </w:rPr>
        <w:t>學</w:t>
      </w:r>
      <w:r w:rsidR="002142C4" w:rsidRPr="008030DA">
        <w:rPr>
          <w:rFonts w:ascii="楷體-繁" w:eastAsia="楷體-繁" w:hAnsi="楷體-繁" w:cs="Segoe UI"/>
        </w:rPr>
        <w:t>事務、</w:t>
      </w:r>
      <w:r w:rsidRPr="008030DA">
        <w:rPr>
          <w:rFonts w:ascii="楷體-繁" w:eastAsia="楷體-繁" w:hAnsi="楷體-繁" w:cs="Segoe UI" w:hint="eastAsia"/>
        </w:rPr>
        <w:t>法規</w:t>
      </w:r>
      <w:r w:rsidR="002142C4" w:rsidRPr="008030DA">
        <w:rPr>
          <w:rFonts w:ascii="楷體-繁" w:eastAsia="楷體-繁" w:hAnsi="楷體-繁" w:cs="Segoe UI"/>
        </w:rPr>
        <w:t>監管、</w:t>
      </w:r>
      <w:r w:rsidRPr="008030DA">
        <w:rPr>
          <w:rFonts w:ascii="楷體-繁" w:eastAsia="楷體-繁" w:hAnsi="楷體-繁" w:hint="eastAsia"/>
        </w:rPr>
        <w:t>商務拓展</w:t>
      </w:r>
      <w:r w:rsidR="002142C4" w:rsidRPr="008030DA">
        <w:rPr>
          <w:rFonts w:ascii="楷體-繁" w:eastAsia="楷體-繁" w:hAnsi="楷體-繁" w:cs="Segoe UI"/>
        </w:rPr>
        <w:t>（</w:t>
      </w:r>
      <w:r w:rsidRPr="008030DA">
        <w:rPr>
          <w:rFonts w:ascii="楷體-繁" w:eastAsia="楷體-繁" w:hAnsi="楷體-繁"/>
        </w:rPr>
        <w:t>business development</w:t>
      </w:r>
      <w:r w:rsidRPr="008030DA">
        <w:rPr>
          <w:rFonts w:ascii="楷體-繁" w:eastAsia="楷體-繁" w:hAnsi="楷體-繁" w:cs="Open Sans"/>
          <w:shd w:val="clear" w:color="auto" w:fill="FFFFFF"/>
        </w:rPr>
        <w:t>，簡稱</w:t>
      </w:r>
      <w:r w:rsidR="002142C4" w:rsidRPr="008030DA">
        <w:rPr>
          <w:rFonts w:ascii="楷體-繁" w:eastAsia="楷體-繁" w:hAnsi="楷體-繁" w:cs="Segoe UI"/>
        </w:rPr>
        <w:t>BD）和研究（</w:t>
      </w:r>
      <w:r w:rsidRPr="008030DA">
        <w:rPr>
          <w:rFonts w:ascii="楷體-繁" w:eastAsia="楷體-繁" w:hAnsi="楷體-繁" w:cs="Segoe UI" w:hint="eastAsia"/>
        </w:rPr>
        <w:t>從</w:t>
      </w:r>
      <w:r w:rsidR="002142C4" w:rsidRPr="008030DA">
        <w:rPr>
          <w:rFonts w:ascii="楷體-繁" w:eastAsia="楷體-繁" w:hAnsi="楷體-繁" w:cs="Segoe UI"/>
        </w:rPr>
        <w:t>78%</w:t>
      </w:r>
      <w:r w:rsidRPr="008030DA">
        <w:rPr>
          <w:rFonts w:ascii="楷體-繁" w:eastAsia="楷體-繁" w:hAnsi="楷體-繁" w:cs="Segoe UI" w:hint="eastAsia"/>
        </w:rPr>
        <w:t>到</w:t>
      </w:r>
      <w:r w:rsidR="002142C4" w:rsidRPr="008030DA">
        <w:rPr>
          <w:rFonts w:ascii="楷體-繁" w:eastAsia="楷體-繁" w:hAnsi="楷體-繁" w:cs="Segoe UI"/>
        </w:rPr>
        <w:t>93%</w:t>
      </w:r>
      <w:r w:rsidRPr="008030DA">
        <w:rPr>
          <w:rFonts w:ascii="楷體-繁" w:eastAsia="楷體-繁" w:hAnsi="楷體-繁" w:cs="Segoe UI" w:hint="eastAsia"/>
        </w:rPr>
        <w:t>不等</w:t>
      </w:r>
      <w:r w:rsidR="002142C4" w:rsidRPr="008030DA">
        <w:rPr>
          <w:rFonts w:ascii="楷體-繁" w:eastAsia="楷體-繁" w:hAnsi="楷體-繁" w:cs="Segoe UI"/>
        </w:rPr>
        <w:t>）。大約一半的受訪者進一步與真實世界證據（</w:t>
      </w:r>
      <w:r w:rsidRPr="008030DA">
        <w:rPr>
          <w:rFonts w:ascii="楷體-繁" w:eastAsia="楷體-繁" w:hAnsi="楷體-繁"/>
        </w:rPr>
        <w:t>real-world evidence</w:t>
      </w:r>
      <w:r w:rsidRPr="008030DA">
        <w:rPr>
          <w:rFonts w:ascii="楷體-繁" w:eastAsia="楷體-繁" w:hAnsi="楷體-繁" w:cs="Open Sans"/>
          <w:shd w:val="clear" w:color="auto" w:fill="FFFFFF"/>
        </w:rPr>
        <w:t>，簡稱</w:t>
      </w:r>
      <w:r w:rsidR="002142C4" w:rsidRPr="008030DA">
        <w:rPr>
          <w:rFonts w:ascii="楷體-繁" w:eastAsia="楷體-繁" w:hAnsi="楷體-繁" w:cs="Segoe UI"/>
        </w:rPr>
        <w:t>RWE）和</w:t>
      </w:r>
      <w:r w:rsidR="00A0790C" w:rsidRPr="008030DA">
        <w:rPr>
          <w:rFonts w:ascii="楷體-繁" w:eastAsia="楷體-繁" w:hAnsi="楷體-繁" w:cs="PingFang TC" w:hint="eastAsia"/>
        </w:rPr>
        <w:t>健康經濟與效果研究</w:t>
      </w:r>
      <w:r w:rsidR="002142C4" w:rsidRPr="008030DA">
        <w:rPr>
          <w:rFonts w:ascii="楷體-繁" w:eastAsia="楷體-繁" w:hAnsi="楷體-繁" w:cs="Segoe UI"/>
        </w:rPr>
        <w:t>（</w:t>
      </w:r>
      <w:r w:rsidRPr="008030DA">
        <w:rPr>
          <w:rFonts w:ascii="楷體-繁" w:eastAsia="楷體-繁" w:hAnsi="楷體-繁"/>
        </w:rPr>
        <w:t>health economics and outcomes research</w:t>
      </w:r>
      <w:r w:rsidRPr="008030DA">
        <w:rPr>
          <w:rFonts w:ascii="楷體-繁" w:eastAsia="楷體-繁" w:hAnsi="楷體-繁" w:cs="Open Sans"/>
          <w:shd w:val="clear" w:color="auto" w:fill="FFFFFF"/>
        </w:rPr>
        <w:t>，簡稱</w:t>
      </w:r>
      <w:r w:rsidR="002142C4" w:rsidRPr="008030DA">
        <w:rPr>
          <w:rFonts w:ascii="楷體-繁" w:eastAsia="楷體-繁" w:hAnsi="楷體-繁" w:cs="Segoe UI"/>
        </w:rPr>
        <w:t>HEOR）部門</w:t>
      </w:r>
      <w:r w:rsidR="00A0790C" w:rsidRPr="008030DA">
        <w:rPr>
          <w:rFonts w:ascii="楷體-繁" w:eastAsia="楷體-繁" w:hAnsi="楷體-繁" w:cs="Segoe UI"/>
        </w:rPr>
        <w:t>、</w:t>
      </w:r>
      <w:r w:rsidR="002142C4" w:rsidRPr="008030DA">
        <w:rPr>
          <w:rFonts w:ascii="楷體-繁" w:eastAsia="楷體-繁" w:hAnsi="楷體-繁" w:cs="Segoe UI"/>
        </w:rPr>
        <w:t>品牌團隊</w:t>
      </w:r>
      <w:r w:rsidR="00A0790C" w:rsidRPr="008030DA">
        <w:rPr>
          <w:rFonts w:ascii="楷體-繁" w:eastAsia="楷體-繁" w:hAnsi="楷體-繁" w:cs="Segoe UI"/>
        </w:rPr>
        <w:t>、</w:t>
      </w:r>
      <w:r w:rsidR="00A0790C" w:rsidRPr="008030DA">
        <w:rPr>
          <w:rFonts w:ascii="楷體-繁" w:eastAsia="楷體-繁" w:hAnsi="楷體-繁" w:cs="Segoe UI" w:hint="eastAsia"/>
        </w:rPr>
        <w:t>病患權益倡導</w:t>
      </w:r>
      <w:r w:rsidR="00A0790C" w:rsidRPr="008030DA">
        <w:rPr>
          <w:rFonts w:ascii="楷體-繁" w:eastAsia="楷體-繁" w:hAnsi="楷體-繁" w:cs="Segoe UI"/>
        </w:rPr>
        <w:t>、</w:t>
      </w:r>
      <w:r w:rsidR="002142C4" w:rsidRPr="008030DA">
        <w:rPr>
          <w:rFonts w:ascii="楷體-繁" w:eastAsia="楷體-繁" w:hAnsi="楷體-繁" w:cs="Segoe UI"/>
        </w:rPr>
        <w:t>政府事務</w:t>
      </w:r>
      <w:r w:rsidR="0053289D" w:rsidRPr="008030DA">
        <w:rPr>
          <w:rFonts w:ascii="楷體-繁" w:eastAsia="楷體-繁" w:hAnsi="楷體-繁" w:cs="Segoe UI"/>
        </w:rPr>
        <w:t>、</w:t>
      </w:r>
      <w:r w:rsidR="002142C4" w:rsidRPr="008030DA">
        <w:rPr>
          <w:rFonts w:ascii="楷體-繁" w:eastAsia="楷體-繁" w:hAnsi="楷體-繁" w:cs="Segoe UI"/>
        </w:rPr>
        <w:t>主要</w:t>
      </w:r>
      <w:r w:rsidR="00A0790C" w:rsidRPr="008030DA">
        <w:rPr>
          <w:rFonts w:ascii="楷體-繁" w:eastAsia="楷體-繁" w:hAnsi="楷體-繁" w:cs="Segoe UI" w:hint="eastAsia"/>
        </w:rPr>
        <w:t>子公司</w:t>
      </w:r>
      <w:r w:rsidR="002142C4" w:rsidRPr="008030DA">
        <w:rPr>
          <w:rFonts w:ascii="楷體-繁" w:eastAsia="楷體-繁" w:hAnsi="楷體-繁" w:cs="Segoe UI"/>
        </w:rPr>
        <w:t>和區域同</w:t>
      </w:r>
      <w:r w:rsidR="00A0790C" w:rsidRPr="008030DA">
        <w:rPr>
          <w:rFonts w:ascii="楷體-繁" w:eastAsia="楷體-繁" w:hAnsi="楷體-繁" w:cs="Segoe UI" w:hint="eastAsia"/>
        </w:rPr>
        <w:t>儕</w:t>
      </w:r>
      <w:r w:rsidR="002142C4" w:rsidRPr="008030DA">
        <w:rPr>
          <w:rFonts w:ascii="楷體-繁" w:eastAsia="楷體-繁" w:hAnsi="楷體-繁" w:cs="Segoe UI"/>
        </w:rPr>
        <w:t>（</w:t>
      </w:r>
      <w:r w:rsidR="00A0790C" w:rsidRPr="008030DA">
        <w:rPr>
          <w:rFonts w:ascii="楷體-繁" w:eastAsia="楷體-繁" w:hAnsi="楷體-繁" w:cs="Segoe UI" w:hint="eastAsia"/>
        </w:rPr>
        <w:t>從</w:t>
      </w:r>
      <w:r w:rsidR="002142C4" w:rsidRPr="008030DA">
        <w:rPr>
          <w:rFonts w:ascii="楷體-繁" w:eastAsia="楷體-繁" w:hAnsi="楷體-繁" w:cs="Segoe UI"/>
        </w:rPr>
        <w:t>30%</w:t>
      </w:r>
      <w:r w:rsidR="00A0790C" w:rsidRPr="008030DA">
        <w:rPr>
          <w:rFonts w:ascii="楷體-繁" w:eastAsia="楷體-繁" w:hAnsi="楷體-繁" w:cs="Segoe UI" w:hint="eastAsia"/>
        </w:rPr>
        <w:t>到</w:t>
      </w:r>
      <w:r w:rsidR="002142C4" w:rsidRPr="008030DA">
        <w:rPr>
          <w:rFonts w:ascii="楷體-繁" w:eastAsia="楷體-繁" w:hAnsi="楷體-繁" w:cs="Segoe UI"/>
        </w:rPr>
        <w:t>63%</w:t>
      </w:r>
      <w:r w:rsidR="00A0790C" w:rsidRPr="008030DA">
        <w:rPr>
          <w:rFonts w:ascii="楷體-繁" w:eastAsia="楷體-繁" w:hAnsi="楷體-繁" w:cs="Segoe UI" w:hint="eastAsia"/>
        </w:rPr>
        <w:t>不等</w:t>
      </w:r>
      <w:r w:rsidR="002142C4" w:rsidRPr="008030DA">
        <w:rPr>
          <w:rFonts w:ascii="楷體-繁" w:eastAsia="楷體-繁" w:hAnsi="楷體-繁" w:cs="Segoe UI"/>
        </w:rPr>
        <w:t>）合作。總體結果突</w:t>
      </w:r>
      <w:r w:rsidR="0053289D" w:rsidRPr="008030DA">
        <w:rPr>
          <w:rFonts w:ascii="楷體-繁" w:eastAsia="楷體-繁" w:hAnsi="楷體-繁" w:cs="Segoe UI" w:hint="eastAsia"/>
        </w:rPr>
        <w:t>顯</w:t>
      </w:r>
      <w:r w:rsidR="002142C4" w:rsidRPr="008030DA">
        <w:rPr>
          <w:rFonts w:ascii="楷體-繁" w:eastAsia="楷體-繁" w:hAnsi="楷體-繁" w:cs="Segoe UI"/>
        </w:rPr>
        <w:t>NPP工作的跨職能和整體性，</w:t>
      </w:r>
      <w:r w:rsidR="0053289D" w:rsidRPr="008030DA">
        <w:rPr>
          <w:rFonts w:ascii="楷體-繁" w:eastAsia="楷體-繁" w:hAnsi="楷體-繁" w:cs="Segoe UI" w:hint="eastAsia"/>
        </w:rPr>
        <w:t>顯示</w:t>
      </w:r>
      <w:r w:rsidR="002142C4" w:rsidRPr="008030DA">
        <w:rPr>
          <w:rFonts w:ascii="楷體-繁" w:eastAsia="楷體-繁" w:hAnsi="楷體-繁" w:cs="Segoe UI"/>
        </w:rPr>
        <w:t>團隊成員需要能夠與科學家和藥物開發人員合作的敏捷性和舒適性，同時</w:t>
      </w:r>
      <w:r w:rsidR="0053289D" w:rsidRPr="008030DA">
        <w:rPr>
          <w:rFonts w:ascii="楷體-繁" w:eastAsia="楷體-繁" w:hAnsi="楷體-繁" w:cs="Segoe UI" w:hint="eastAsia"/>
        </w:rPr>
        <w:t>也要理解</w:t>
      </w:r>
      <w:r w:rsidR="002142C4" w:rsidRPr="008030DA">
        <w:rPr>
          <w:rFonts w:ascii="楷體-繁" w:eastAsia="楷體-繁" w:hAnsi="楷體-繁" w:cs="Segoe UI"/>
        </w:rPr>
        <w:t>並與商業營</w:t>
      </w:r>
      <w:r w:rsidR="0053289D" w:rsidRPr="008030DA">
        <w:rPr>
          <w:rFonts w:ascii="楷體-繁" w:eastAsia="楷體-繁" w:hAnsi="楷體-繁" w:cs="Segoe UI"/>
        </w:rPr>
        <w:t>運</w:t>
      </w:r>
      <w:r w:rsidR="002142C4" w:rsidRPr="008030DA">
        <w:rPr>
          <w:rFonts w:ascii="楷體-繁" w:eastAsia="楷體-繁" w:hAnsi="楷體-繁" w:cs="Segoe UI"/>
        </w:rPr>
        <w:t>領導</w:t>
      </w:r>
      <w:r w:rsidR="0053289D" w:rsidRPr="008030DA">
        <w:rPr>
          <w:rFonts w:ascii="楷體-繁" w:eastAsia="楷體-繁" w:hAnsi="楷體-繁" w:cs="Segoe UI" w:hint="eastAsia"/>
        </w:rPr>
        <w:t>人</w:t>
      </w:r>
      <w:r w:rsidR="002142C4" w:rsidRPr="008030DA">
        <w:rPr>
          <w:rFonts w:ascii="楷體-繁" w:eastAsia="楷體-繁" w:hAnsi="楷體-繁" w:cs="Segoe UI"/>
        </w:rPr>
        <w:t>建立聯繫。</w:t>
      </w:r>
    </w:p>
    <w:p w14:paraId="2603CA9A" w14:textId="025F9376" w:rsidR="002142C4" w:rsidRPr="008030DA" w:rsidRDefault="001D241B" w:rsidP="008A2469">
      <w:pPr>
        <w:pStyle w:val="4"/>
        <w:spacing w:beforeLines="50" w:before="180" w:beforeAutospacing="0" w:after="0" w:afterAutospacing="0" w:line="0" w:lineRule="atLeast"/>
        <w:rPr>
          <w:rStyle w:val="a5"/>
          <w:rFonts w:ascii="楷體-繁" w:eastAsia="楷體-繁" w:hAnsi="楷體-繁"/>
          <w:b/>
          <w:bCs/>
        </w:rPr>
      </w:pPr>
      <w:r w:rsidRPr="008030DA">
        <w:rPr>
          <w:rFonts w:ascii="楷體-繁" w:eastAsia="楷體-繁" w:hAnsi="楷體-繁" w:cs="Segoe UI" w:hint="eastAsia"/>
        </w:rPr>
        <w:t>N</w:t>
      </w:r>
      <w:r w:rsidRPr="008030DA">
        <w:rPr>
          <w:rFonts w:ascii="楷體-繁" w:eastAsia="楷體-繁" w:hAnsi="楷體-繁" w:cs="Segoe UI"/>
        </w:rPr>
        <w:t>PP</w:t>
      </w:r>
      <w:r w:rsidR="002142C4" w:rsidRPr="008030DA">
        <w:rPr>
          <w:rFonts w:ascii="楷體-繁" w:eastAsia="楷體-繁" w:hAnsi="楷體-繁" w:cs="Segoe UI"/>
        </w:rPr>
        <w:t>團隊特</w:t>
      </w:r>
      <w:r w:rsidRPr="008030DA">
        <w:rPr>
          <w:rFonts w:ascii="楷體-繁" w:eastAsia="楷體-繁" w:hAnsi="楷體-繁" w:cs="Segoe UI" w:hint="eastAsia"/>
        </w:rPr>
        <w:t>性</w:t>
      </w:r>
    </w:p>
    <w:p w14:paraId="26485D4B" w14:textId="40ADDEF6" w:rsidR="002142C4" w:rsidRPr="008030DA" w:rsidRDefault="002142C4" w:rsidP="00326D0A">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NPP團隊從</w:t>
      </w:r>
      <w:r w:rsidR="00983272" w:rsidRPr="008030DA">
        <w:rPr>
          <w:rFonts w:ascii="楷體-繁" w:eastAsia="楷體-繁" w:hAnsi="楷體-繁" w:cs="Segoe UI" w:hint="eastAsia"/>
        </w:rPr>
        <w:t>許</w:t>
      </w:r>
      <w:r w:rsidRPr="008030DA">
        <w:rPr>
          <w:rFonts w:ascii="楷體-繁" w:eastAsia="楷體-繁" w:hAnsi="楷體-繁" w:cs="Segoe UI"/>
        </w:rPr>
        <w:t>多生物製藥</w:t>
      </w:r>
      <w:r w:rsidR="00995EA1">
        <w:rPr>
          <w:rFonts w:ascii="楷體-繁" w:eastAsia="楷體-繁" w:hAnsi="楷體-繁" w:cs="Segoe UI" w:hint="eastAsia"/>
        </w:rPr>
        <w:t>領域</w:t>
      </w:r>
      <w:r w:rsidRPr="008030DA">
        <w:rPr>
          <w:rFonts w:ascii="楷體-繁" w:eastAsia="楷體-繁" w:hAnsi="楷體-繁" w:cs="Segoe UI"/>
        </w:rPr>
        <w:t>或</w:t>
      </w:r>
      <w:r w:rsidR="009511CD" w:rsidRPr="008030DA">
        <w:rPr>
          <w:rFonts w:ascii="楷體-繁" w:eastAsia="楷體-繁" w:hAnsi="楷體-繁" w:cs="Segoe UI" w:hint="eastAsia"/>
        </w:rPr>
        <w:t>顧問</w:t>
      </w:r>
      <w:r w:rsidRPr="008030DA">
        <w:rPr>
          <w:rFonts w:ascii="楷體-繁" w:eastAsia="楷體-繁" w:hAnsi="楷體-繁" w:cs="Segoe UI"/>
        </w:rPr>
        <w:t>公司招聘人才，職能負責人</w:t>
      </w:r>
      <w:r w:rsidR="009511CD" w:rsidRPr="008030DA">
        <w:rPr>
          <w:rFonts w:ascii="楷體-繁" w:eastAsia="楷體-繁" w:hAnsi="楷體-繁" w:cs="Segoe UI" w:hint="eastAsia"/>
        </w:rPr>
        <w:t>往往會</w:t>
      </w:r>
      <w:r w:rsidRPr="008030DA">
        <w:rPr>
          <w:rFonts w:ascii="楷體-繁" w:eastAsia="楷體-繁" w:hAnsi="楷體-繁" w:cs="Segoe UI"/>
        </w:rPr>
        <w:t>帶來互補的經驗，以在廣泛的活動中建立能力。期望的能力包括</w:t>
      </w:r>
      <w:r w:rsidR="0060776F" w:rsidRPr="008030DA">
        <w:rPr>
          <w:rFonts w:ascii="楷體-繁" w:eastAsia="楷體-繁" w:hAnsi="楷體-繁" w:cs="Segoe UI" w:hint="eastAsia"/>
        </w:rPr>
        <w:t>對</w:t>
      </w:r>
      <w:r w:rsidRPr="008030DA">
        <w:rPr>
          <w:rFonts w:ascii="楷體-繁" w:eastAsia="楷體-繁" w:hAnsi="楷體-繁" w:cs="Segoe UI"/>
        </w:rPr>
        <w:t>科學和臨床</w:t>
      </w:r>
      <w:r w:rsidR="0060776F" w:rsidRPr="008030DA">
        <w:rPr>
          <w:rFonts w:ascii="楷體-繁" w:eastAsia="楷體-繁" w:hAnsi="楷體-繁" w:cs="Segoe UI" w:hint="eastAsia"/>
        </w:rPr>
        <w:t>的</w:t>
      </w:r>
      <w:r w:rsidRPr="008030DA">
        <w:rPr>
          <w:rFonts w:ascii="楷體-繁" w:eastAsia="楷體-繁" w:hAnsi="楷體-繁" w:cs="Segoe UI"/>
        </w:rPr>
        <w:t>理解</w:t>
      </w:r>
      <w:r w:rsidR="00995EA1" w:rsidRPr="008030DA">
        <w:rPr>
          <w:rFonts w:ascii="楷體-繁" w:eastAsia="楷體-繁" w:hAnsi="楷體-繁" w:hint="eastAsia"/>
        </w:rPr>
        <w:t>、</w:t>
      </w:r>
      <w:r w:rsidRPr="008030DA">
        <w:rPr>
          <w:rFonts w:ascii="楷體-繁" w:eastAsia="楷體-繁" w:hAnsi="楷體-繁" w:cs="Segoe UI"/>
        </w:rPr>
        <w:t>對商業運</w:t>
      </w:r>
      <w:r w:rsidR="0060776F" w:rsidRPr="008030DA">
        <w:rPr>
          <w:rFonts w:ascii="楷體-繁" w:eastAsia="楷體-繁" w:hAnsi="楷體-繁" w:cs="Segoe UI" w:hint="eastAsia"/>
        </w:rPr>
        <w:t>作</w:t>
      </w:r>
      <w:r w:rsidRPr="008030DA">
        <w:rPr>
          <w:rFonts w:ascii="楷體-繁" w:eastAsia="楷體-繁" w:hAnsi="楷體-繁" w:cs="Segoe UI"/>
        </w:rPr>
        <w:t>的理解</w:t>
      </w:r>
      <w:r w:rsidR="00995EA1" w:rsidRPr="008030DA">
        <w:rPr>
          <w:rFonts w:ascii="楷體-繁" w:eastAsia="楷體-繁" w:hAnsi="楷體-繁" w:hint="eastAsia"/>
        </w:rPr>
        <w:t>、</w:t>
      </w:r>
      <w:r w:rsidRPr="008030DA">
        <w:rPr>
          <w:rFonts w:ascii="楷體-繁" w:eastAsia="楷體-繁" w:hAnsi="楷體-繁" w:cs="Segoe UI"/>
        </w:rPr>
        <w:t>領導技能</w:t>
      </w:r>
      <w:r w:rsidR="0060776F" w:rsidRPr="008030DA">
        <w:rPr>
          <w:rFonts w:ascii="楷體-繁" w:eastAsia="楷體-繁" w:hAnsi="楷體-繁" w:hint="eastAsia"/>
        </w:rPr>
        <w:t>，</w:t>
      </w:r>
      <w:r w:rsidRPr="008030DA">
        <w:rPr>
          <w:rFonts w:ascii="楷體-繁" w:eastAsia="楷體-繁" w:hAnsi="楷體-繁" w:cs="Segoe UI"/>
        </w:rPr>
        <w:t>以及學習的態度和</w:t>
      </w:r>
      <w:r w:rsidR="0060776F" w:rsidRPr="008030DA">
        <w:rPr>
          <w:rFonts w:ascii="楷體-繁" w:eastAsia="楷體-繁" w:hAnsi="楷體-繁" w:cs="Segoe UI" w:hint="eastAsia"/>
        </w:rPr>
        <w:t>求知慾</w:t>
      </w:r>
      <w:r w:rsidRPr="008030DA">
        <w:rPr>
          <w:rFonts w:ascii="楷體-繁" w:eastAsia="楷體-繁" w:hAnsi="楷體-繁" w:cs="Segoe UI"/>
        </w:rPr>
        <w:t>。NPP的新成員往往來自行銷</w:t>
      </w:r>
      <w:r w:rsidR="00326D0A" w:rsidRPr="008030DA">
        <w:rPr>
          <w:rFonts w:ascii="楷體-繁" w:eastAsia="楷體-繁" w:hAnsi="楷體-繁" w:hint="eastAsia"/>
        </w:rPr>
        <w:t>、</w:t>
      </w:r>
      <w:r w:rsidRPr="008030DA">
        <w:rPr>
          <w:rFonts w:ascii="楷體-繁" w:eastAsia="楷體-繁" w:hAnsi="楷體-繁" w:cs="Segoe UI"/>
        </w:rPr>
        <w:t>醫</w:t>
      </w:r>
      <w:r w:rsidR="00326D0A" w:rsidRPr="008030DA">
        <w:rPr>
          <w:rFonts w:ascii="楷體-繁" w:eastAsia="楷體-繁" w:hAnsi="楷體-繁" w:cs="Segoe UI" w:hint="eastAsia"/>
        </w:rPr>
        <w:t>學</w:t>
      </w:r>
      <w:r w:rsidRPr="008030DA">
        <w:rPr>
          <w:rFonts w:ascii="楷體-繁" w:eastAsia="楷體-繁" w:hAnsi="楷體-繁" w:cs="Segoe UI"/>
        </w:rPr>
        <w:t>事務</w:t>
      </w:r>
      <w:r w:rsidR="00326D0A" w:rsidRPr="008030DA">
        <w:rPr>
          <w:rFonts w:ascii="楷體-繁" w:eastAsia="楷體-繁" w:hAnsi="楷體-繁" w:hint="eastAsia"/>
        </w:rPr>
        <w:t>、</w:t>
      </w:r>
      <w:r w:rsidRPr="008030DA">
        <w:rPr>
          <w:rFonts w:ascii="楷體-繁" w:eastAsia="楷體-繁" w:hAnsi="楷體-繁" w:cs="Segoe UI"/>
        </w:rPr>
        <w:t>研究</w:t>
      </w:r>
      <w:r w:rsidR="00326D0A" w:rsidRPr="008030DA">
        <w:rPr>
          <w:rFonts w:ascii="楷體-繁" w:eastAsia="楷體-繁" w:hAnsi="楷體-繁" w:hint="eastAsia"/>
        </w:rPr>
        <w:t>、</w:t>
      </w:r>
      <w:r w:rsidRPr="008030DA">
        <w:rPr>
          <w:rFonts w:ascii="楷體-繁" w:eastAsia="楷體-繁" w:hAnsi="楷體-繁" w:cs="Segoe UI"/>
        </w:rPr>
        <w:t>市場准入或BD。</w:t>
      </w:r>
    </w:p>
    <w:p w14:paraId="5F6D7A72" w14:textId="77777777" w:rsidR="002142C4" w:rsidRPr="008030DA" w:rsidRDefault="002142C4" w:rsidP="002142C4">
      <w:pPr>
        <w:spacing w:beforeLines="50" w:before="180" w:line="0" w:lineRule="atLeast"/>
        <w:rPr>
          <w:rFonts w:ascii="楷體-繁" w:eastAsia="楷體-繁" w:hAnsi="楷體-繁"/>
          <w:b/>
          <w:bCs/>
          <w:color w:val="000000" w:themeColor="text1"/>
        </w:rPr>
      </w:pPr>
      <w:r w:rsidRPr="008030DA">
        <w:rPr>
          <w:rFonts w:ascii="楷體-繁" w:eastAsia="楷體-繁" w:hAnsi="楷體-繁"/>
          <w:b/>
          <w:bCs/>
          <w:color w:val="000000" w:themeColor="text1"/>
        </w:rPr>
        <w:lastRenderedPageBreak/>
        <w:fldChar w:fldCharType="begin"/>
      </w:r>
      <w:r w:rsidRPr="008030DA">
        <w:rPr>
          <w:rFonts w:ascii="楷體-繁" w:eastAsia="楷體-繁" w:hAnsi="楷體-繁"/>
          <w:b/>
          <w:bCs/>
          <w:color w:val="000000" w:themeColor="text1"/>
        </w:rPr>
        <w:instrText xml:space="preserve"> INCLUDEPICTURE "https://cdn.sanity.io/images/0vv8moc6/pharmexec/39530db34341f25a7df480e63dd0c1cb75ff177e-2667x1500.jpg/New%20Product%20Planning%20-%20figure.jpg?fit=crop&amp;auto=format" \* MERGEFORMATINET </w:instrText>
      </w:r>
      <w:r w:rsidRPr="008030DA">
        <w:rPr>
          <w:rFonts w:ascii="楷體-繁" w:eastAsia="楷體-繁" w:hAnsi="楷體-繁"/>
          <w:b/>
          <w:bCs/>
          <w:color w:val="000000" w:themeColor="text1"/>
        </w:rPr>
        <w:fldChar w:fldCharType="separate"/>
      </w:r>
      <w:r w:rsidRPr="008030DA">
        <w:rPr>
          <w:rFonts w:ascii="楷體-繁" w:eastAsia="楷體-繁" w:hAnsi="楷體-繁"/>
          <w:b/>
          <w:bCs/>
          <w:noProof/>
          <w:color w:val="000000" w:themeColor="text1"/>
        </w:rPr>
        <w:drawing>
          <wp:inline distT="0" distB="0" distL="0" distR="0" wp14:anchorId="55AE2453" wp14:editId="1F45E917">
            <wp:extent cx="5755640" cy="3237865"/>
            <wp:effectExtent l="12700" t="12700" r="10160" b="13335"/>
            <wp:docPr id="449" name="圖片 44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3237865"/>
                    </a:xfrm>
                    <a:prstGeom prst="rect">
                      <a:avLst/>
                    </a:prstGeom>
                    <a:noFill/>
                    <a:ln>
                      <a:solidFill>
                        <a:schemeClr val="bg1">
                          <a:lumMod val="75000"/>
                        </a:schemeClr>
                      </a:solidFill>
                    </a:ln>
                  </pic:spPr>
                </pic:pic>
              </a:graphicData>
            </a:graphic>
          </wp:inline>
        </w:drawing>
      </w:r>
      <w:r w:rsidRPr="008030DA">
        <w:rPr>
          <w:rFonts w:ascii="楷體-繁" w:eastAsia="楷體-繁" w:hAnsi="楷體-繁"/>
          <w:b/>
          <w:bCs/>
          <w:color w:val="000000" w:themeColor="text1"/>
        </w:rPr>
        <w:fldChar w:fldCharType="end"/>
      </w:r>
    </w:p>
    <w:p w14:paraId="2F348CBB" w14:textId="517478C3" w:rsidR="002142C4" w:rsidRPr="008030DA" w:rsidRDefault="002142C4" w:rsidP="00B83BE8">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在定性討論中，NPP</w:t>
      </w:r>
      <w:r w:rsidR="006A6045">
        <w:rPr>
          <w:rFonts w:ascii="楷體-繁" w:eastAsia="楷體-繁" w:hAnsi="楷體-繁" w:cs="Segoe UI" w:hint="eastAsia"/>
        </w:rPr>
        <w:t>小組</w:t>
      </w:r>
      <w:r w:rsidRPr="008030DA">
        <w:rPr>
          <w:rFonts w:ascii="楷體-繁" w:eastAsia="楷體-繁" w:hAnsi="楷體-繁" w:cs="Segoe UI" w:hint="eastAsia"/>
        </w:rPr>
        <w:t>負</w:t>
      </w:r>
      <w:r w:rsidRPr="008030DA">
        <w:rPr>
          <w:rFonts w:ascii="楷體-繁" w:eastAsia="楷體-繁" w:hAnsi="楷體-繁" w:cs="Segoe UI"/>
        </w:rPr>
        <w:t>責人被要求提供</w:t>
      </w:r>
      <w:r w:rsidR="008A2469" w:rsidRPr="008030DA">
        <w:rPr>
          <w:rFonts w:ascii="楷體-繁" w:eastAsia="楷體-繁" w:hAnsi="楷體-繁" w:cs="Segoe UI"/>
        </w:rPr>
        <w:t>三個關鍵詞</w:t>
      </w:r>
      <w:r w:rsidR="008A2469" w:rsidRPr="008030DA">
        <w:rPr>
          <w:rFonts w:ascii="楷體-繁" w:eastAsia="楷體-繁" w:hAnsi="楷體-繁" w:cs="Segoe UI" w:hint="eastAsia"/>
        </w:rPr>
        <w:t>來描述</w:t>
      </w:r>
      <w:r w:rsidRPr="008030DA">
        <w:rPr>
          <w:rFonts w:ascii="楷體-繁" w:eastAsia="楷體-繁" w:hAnsi="楷體-繁" w:cs="Segoe UI"/>
        </w:rPr>
        <w:t>NPP部門的</w:t>
      </w:r>
      <w:r w:rsidR="008A2469" w:rsidRPr="008030DA">
        <w:rPr>
          <w:rFonts w:ascii="楷體-繁" w:eastAsia="楷體-繁" w:hAnsi="楷體-繁" w:cs="Segoe UI" w:hint="eastAsia"/>
        </w:rPr>
        <w:t>特性</w:t>
      </w:r>
      <w:r w:rsidRPr="008030DA">
        <w:rPr>
          <w:rFonts w:ascii="楷體-繁" w:eastAsia="楷體-繁" w:hAnsi="楷體-繁" w:cs="Segoe UI"/>
        </w:rPr>
        <w:t>。回應各不相同，但</w:t>
      </w:r>
      <w:r w:rsidR="008A2469" w:rsidRPr="008030DA">
        <w:rPr>
          <w:rFonts w:ascii="楷體-繁" w:eastAsia="楷體-繁" w:hAnsi="楷體-繁" w:cs="Segoe UI" w:hint="eastAsia"/>
        </w:rPr>
        <w:t>都</w:t>
      </w:r>
      <w:r w:rsidRPr="008030DA">
        <w:rPr>
          <w:rFonts w:ascii="楷體-繁" w:eastAsia="楷體-繁" w:hAnsi="楷體-繁" w:cs="Segoe UI"/>
        </w:rPr>
        <w:t>強調其核心是</w:t>
      </w:r>
      <w:r w:rsidR="008A2469" w:rsidRPr="008030DA">
        <w:rPr>
          <w:rFonts w:ascii="楷體-繁" w:eastAsia="楷體-繁" w:hAnsi="楷體-繁" w:cs="Segoe UI" w:hint="eastAsia"/>
        </w:rPr>
        <w:t>策</w:t>
      </w:r>
      <w:r w:rsidRPr="008030DA">
        <w:rPr>
          <w:rFonts w:ascii="楷體-繁" w:eastAsia="楷體-繁" w:hAnsi="楷體-繁" w:cs="Segoe UI"/>
        </w:rPr>
        <w:t>略性的、協作性的，並專注於價值最大化。</w:t>
      </w:r>
      <w:r w:rsidR="008A2469" w:rsidRPr="008030DA">
        <w:rPr>
          <w:rFonts w:ascii="楷體-繁" w:eastAsia="楷體-繁" w:hAnsi="楷體-繁" w:cs="Segoe UI" w:hint="eastAsia"/>
        </w:rPr>
        <w:t>小組</w:t>
      </w:r>
      <w:r w:rsidRPr="008030DA">
        <w:rPr>
          <w:rFonts w:ascii="楷體-繁" w:eastAsia="楷體-繁" w:hAnsi="楷體-繁" w:cs="Segoe UI"/>
        </w:rPr>
        <w:t>負責人表示，最佳的NPP功能將具有多種不同背景和經驗的專業人士聚集在一起，組成豐富多樣的團隊。參與者表示，</w:t>
      </w:r>
      <w:r w:rsidR="00B33671" w:rsidRPr="008030DA">
        <w:rPr>
          <w:rFonts w:ascii="楷體-繁" w:eastAsia="楷體-繁" w:hAnsi="楷體-繁" w:cs="Segoe UI" w:hint="eastAsia"/>
        </w:rPr>
        <w:t>職</w:t>
      </w:r>
      <w:r w:rsidRPr="008030DA">
        <w:rPr>
          <w:rFonts w:ascii="楷體-繁" w:eastAsia="楷體-繁" w:hAnsi="楷體-繁" w:cs="Segoe UI"/>
        </w:rPr>
        <w:t>能</w:t>
      </w:r>
      <w:r w:rsidR="00BE6413" w:rsidRPr="008030DA">
        <w:rPr>
          <w:rFonts w:ascii="楷體-繁" w:eastAsia="楷體-繁" w:hAnsi="楷體-繁" w:cs="Segoe UI" w:hint="eastAsia"/>
        </w:rPr>
        <w:t>勝任</w:t>
      </w:r>
      <w:r w:rsidRPr="008030DA">
        <w:rPr>
          <w:rFonts w:ascii="楷體-繁" w:eastAsia="楷體-繁" w:hAnsi="楷體-繁" w:cs="Segoe UI"/>
        </w:rPr>
        <w:t>力、領導技能和態度是理想的</w:t>
      </w:r>
      <w:r w:rsidR="00B33671" w:rsidRPr="008030DA">
        <w:rPr>
          <w:rFonts w:ascii="楷體-繁" w:eastAsia="楷體-繁" w:hAnsi="楷體-繁" w:cs="Segoe UI" w:hint="eastAsia"/>
        </w:rPr>
        <w:t>N</w:t>
      </w:r>
      <w:r w:rsidR="00B33671" w:rsidRPr="008030DA">
        <w:rPr>
          <w:rFonts w:ascii="楷體-繁" w:eastAsia="楷體-繁" w:hAnsi="楷體-繁" w:cs="Segoe UI"/>
        </w:rPr>
        <w:t>PP</w:t>
      </w:r>
      <w:r w:rsidR="00B33671" w:rsidRPr="008030DA">
        <w:rPr>
          <w:rFonts w:ascii="楷體-繁" w:eastAsia="楷體-繁" w:hAnsi="楷體-繁"/>
        </w:rPr>
        <w:t>概</w:t>
      </w:r>
      <w:r w:rsidR="00B33671" w:rsidRPr="008030DA">
        <w:rPr>
          <w:rFonts w:ascii="楷體-繁" w:eastAsia="楷體-繁" w:hAnsi="楷體-繁" w:hint="eastAsia"/>
        </w:rPr>
        <w:t>况</w:t>
      </w:r>
      <w:r w:rsidRPr="008030DA">
        <w:rPr>
          <w:rFonts w:ascii="楷體-繁" w:eastAsia="楷體-繁" w:hAnsi="楷體-繁" w:cs="Segoe UI"/>
        </w:rPr>
        <w:t>的核心（見圖1）。集體團隊</w:t>
      </w:r>
      <w:r w:rsidR="00973F3A" w:rsidRPr="008030DA">
        <w:rPr>
          <w:rFonts w:ascii="楷體-繁" w:eastAsia="楷體-繁" w:hAnsi="楷體-繁" w:cs="Segoe UI" w:hint="eastAsia"/>
        </w:rPr>
        <w:t>的勝任力</w:t>
      </w:r>
      <w:r w:rsidRPr="008030DA">
        <w:rPr>
          <w:rFonts w:ascii="楷體-繁" w:eastAsia="楷體-繁" w:hAnsi="楷體-繁" w:cs="Segoe UI"/>
        </w:rPr>
        <w:t>和態度使人能夠相互學習，以領導角色中包含的廣泛活動。簡而言之，理想的NPP團隊是</w:t>
      </w:r>
      <w:r w:rsidR="00973F3A" w:rsidRPr="008030DA">
        <w:rPr>
          <w:rFonts w:ascii="楷體-繁" w:eastAsia="楷體-繁" w:hAnsi="楷體-繁" w:cs="PingFang TC" w:hint="eastAsia"/>
        </w:rPr>
        <w:t>「</w:t>
      </w:r>
      <w:r w:rsidR="00973F3A" w:rsidRPr="008030DA">
        <w:rPr>
          <w:rFonts w:ascii="楷體-繁" w:eastAsia="楷體-繁" w:hAnsi="楷體-繁" w:cs="Segoe UI"/>
        </w:rPr>
        <w:t>萬事通</w:t>
      </w:r>
      <w:r w:rsidR="00973F3A" w:rsidRPr="008030DA">
        <w:rPr>
          <w:rFonts w:ascii="楷體-繁" w:eastAsia="楷體-繁" w:hAnsi="楷體-繁" w:cs="PingFang TC" w:hint="eastAsia"/>
        </w:rPr>
        <w:t>」</w:t>
      </w:r>
      <w:r w:rsidRPr="008030DA">
        <w:rPr>
          <w:rFonts w:ascii="楷體-繁" w:eastAsia="楷體-繁" w:hAnsi="楷體-繁" w:cs="Segoe UI"/>
        </w:rPr>
        <w:t>。</w:t>
      </w:r>
    </w:p>
    <w:p w14:paraId="5873BB58" w14:textId="4918AAC9" w:rsidR="002142C4" w:rsidRPr="008030DA" w:rsidRDefault="004A174F" w:rsidP="00B83BE8">
      <w:pPr>
        <w:pStyle w:val="4"/>
        <w:spacing w:beforeLines="50" w:before="180" w:beforeAutospacing="0" w:after="0" w:afterAutospacing="0" w:line="0" w:lineRule="atLeast"/>
        <w:rPr>
          <w:rStyle w:val="a5"/>
          <w:rFonts w:ascii="楷體-繁" w:eastAsia="楷體-繁" w:hAnsi="楷體-繁"/>
          <w:b/>
          <w:bCs/>
        </w:rPr>
      </w:pPr>
      <w:r w:rsidRPr="008030DA">
        <w:rPr>
          <w:rFonts w:ascii="楷體-繁" w:eastAsia="楷體-繁" w:hAnsi="楷體-繁" w:cs="Segoe UI" w:hint="eastAsia"/>
        </w:rPr>
        <w:t>N</w:t>
      </w:r>
      <w:r w:rsidRPr="008030DA">
        <w:rPr>
          <w:rFonts w:ascii="楷體-繁" w:eastAsia="楷體-繁" w:hAnsi="楷體-繁" w:cs="Segoe UI"/>
        </w:rPr>
        <w:t>PP</w:t>
      </w:r>
      <w:r w:rsidRPr="008030DA">
        <w:rPr>
          <w:rFonts w:ascii="楷體-繁" w:eastAsia="楷體-繁" w:hAnsi="楷體-繁" w:cs="Segoe UI" w:hint="eastAsia"/>
        </w:rPr>
        <w:t>通報</w:t>
      </w:r>
      <w:r w:rsidR="002142C4" w:rsidRPr="008030DA">
        <w:rPr>
          <w:rFonts w:ascii="楷體-繁" w:eastAsia="楷體-繁" w:hAnsi="楷體-繁" w:cs="Segoe UI"/>
        </w:rPr>
        <w:t>的決</w:t>
      </w:r>
      <w:r w:rsidRPr="008030DA">
        <w:rPr>
          <w:rFonts w:ascii="楷體-繁" w:eastAsia="楷體-繁" w:hAnsi="楷體-繁" w:cs="Segoe UI" w:hint="eastAsia"/>
        </w:rPr>
        <w:t>策</w:t>
      </w:r>
    </w:p>
    <w:p w14:paraId="3B3CDF5A" w14:textId="1C050473" w:rsidR="002142C4" w:rsidRPr="008030DA" w:rsidRDefault="002142C4" w:rsidP="00B83BE8">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NPP團隊</w:t>
      </w:r>
      <w:r w:rsidR="000E10F2" w:rsidRPr="008030DA">
        <w:rPr>
          <w:rFonts w:ascii="楷體-繁" w:eastAsia="楷體-繁" w:hAnsi="楷體-繁" w:cs="Segoe UI" w:hint="eastAsia"/>
        </w:rPr>
        <w:t>透</w:t>
      </w:r>
      <w:r w:rsidRPr="008030DA">
        <w:rPr>
          <w:rFonts w:ascii="楷體-繁" w:eastAsia="楷體-繁" w:hAnsi="楷體-繁" w:cs="Segoe UI"/>
        </w:rPr>
        <w:t>過沿開發路徑進行</w:t>
      </w:r>
      <w:r w:rsidR="000E10F2" w:rsidRPr="008030DA">
        <w:rPr>
          <w:rFonts w:ascii="楷體-繁" w:eastAsia="楷體-繁" w:hAnsi="楷體-繁" w:cs="Segoe UI"/>
        </w:rPr>
        <w:t>收集</w:t>
      </w:r>
      <w:r w:rsidR="000E10F2" w:rsidRPr="008030DA">
        <w:rPr>
          <w:rFonts w:ascii="楷體-繁" w:eastAsia="楷體-繁" w:hAnsi="楷體-繁" w:cs="Segoe UI" w:hint="eastAsia"/>
        </w:rPr>
        <w:t>適合</w:t>
      </w:r>
      <w:r w:rsidRPr="008030DA">
        <w:rPr>
          <w:rFonts w:ascii="楷體-繁" w:eastAsia="楷體-繁" w:hAnsi="楷體-繁" w:cs="Segoe UI"/>
        </w:rPr>
        <w:t>階段性的</w:t>
      </w:r>
      <w:r w:rsidR="000E10F2" w:rsidRPr="008030DA">
        <w:rPr>
          <w:rFonts w:ascii="楷體-繁" w:eastAsia="楷體-繁" w:hAnsi="楷體-繁" w:cs="Segoe UI" w:hint="eastAsia"/>
        </w:rPr>
        <w:t>洞察力</w:t>
      </w:r>
      <w:r w:rsidRPr="008030DA">
        <w:rPr>
          <w:rFonts w:ascii="楷體-繁" w:eastAsia="楷體-繁" w:hAnsi="楷體-繁" w:cs="Segoe UI"/>
        </w:rPr>
        <w:t>來制定資產證據生成策略。</w:t>
      </w:r>
      <w:r w:rsidR="000E10F2" w:rsidRPr="008030DA">
        <w:rPr>
          <w:rFonts w:ascii="楷體-繁" w:eastAsia="楷體-繁" w:hAnsi="楷體-繁" w:cs="Segoe UI" w:hint="eastAsia"/>
        </w:rPr>
        <w:t>N</w:t>
      </w:r>
      <w:r w:rsidR="000E10F2" w:rsidRPr="008030DA">
        <w:rPr>
          <w:rFonts w:ascii="楷體-繁" w:eastAsia="楷體-繁" w:hAnsi="楷體-繁" w:cs="Segoe UI"/>
        </w:rPr>
        <w:t>PP</w:t>
      </w:r>
      <w:r w:rsidRPr="008030DA">
        <w:rPr>
          <w:rFonts w:ascii="楷體-繁" w:eastAsia="楷體-繁" w:hAnsi="楷體-繁" w:cs="Segoe UI"/>
        </w:rPr>
        <w:t>商業團隊生成的數據和可交付成果有助於為價值鏈上的關鍵決策提供資訊</w:t>
      </w:r>
      <w:r w:rsidR="00CA0FA1" w:rsidRPr="008030DA">
        <w:rPr>
          <w:rFonts w:ascii="楷體-繁" w:eastAsia="楷體-繁" w:hAnsi="楷體-繁" w:cs="Segoe UI" w:hint="eastAsia"/>
        </w:rPr>
        <w:t xml:space="preserve"> </w:t>
      </w:r>
      <w:r w:rsidR="00CA0FA1" w:rsidRPr="008030DA">
        <w:rPr>
          <w:rFonts w:ascii="楷體-繁" w:eastAsia="楷體-繁" w:hAnsi="楷體-繁" w:cs="Times"/>
        </w:rPr>
        <w:t>—</w:t>
      </w:r>
      <w:r w:rsidR="00CA0FA1" w:rsidRPr="008030DA">
        <w:rPr>
          <w:rFonts w:ascii="楷體-繁" w:eastAsia="楷體-繁" w:hAnsi="楷體-繁" w:cs="Segoe UI"/>
        </w:rPr>
        <w:t xml:space="preserve"> </w:t>
      </w:r>
      <w:r w:rsidR="000E10F2" w:rsidRPr="008030DA">
        <w:rPr>
          <w:rFonts w:ascii="楷體-繁" w:eastAsia="楷體-繁" w:hAnsi="楷體-繁" w:cs="Segoe UI" w:hint="eastAsia"/>
        </w:rPr>
        <w:t>在</w:t>
      </w:r>
      <w:r w:rsidRPr="008030DA">
        <w:rPr>
          <w:rFonts w:ascii="楷體-繁" w:eastAsia="楷體-繁" w:hAnsi="楷體-繁" w:cs="Segoe UI"/>
        </w:rPr>
        <w:t>指示優先順序</w:t>
      </w:r>
      <w:r w:rsidR="000E10F2" w:rsidRPr="008030DA">
        <w:rPr>
          <w:rFonts w:ascii="楷體-繁" w:eastAsia="楷體-繁" w:hAnsi="楷體-繁" w:hint="eastAsia"/>
        </w:rPr>
        <w:t>、</w:t>
      </w:r>
      <w:r w:rsidRPr="008030DA">
        <w:rPr>
          <w:rFonts w:ascii="楷體-繁" w:eastAsia="楷體-繁" w:hAnsi="楷體-繁" w:cs="Segoe UI"/>
        </w:rPr>
        <w:t>概念驗證</w:t>
      </w:r>
      <w:r w:rsidR="000E10F2" w:rsidRPr="008030DA">
        <w:rPr>
          <w:rFonts w:ascii="楷體-繁" w:eastAsia="楷體-繁" w:hAnsi="楷體-繁" w:hint="eastAsia"/>
        </w:rPr>
        <w:t>、</w:t>
      </w:r>
      <w:r w:rsidRPr="008030DA">
        <w:rPr>
          <w:rFonts w:ascii="楷體-繁" w:eastAsia="楷體-繁" w:hAnsi="楷體-繁" w:cs="Segoe UI"/>
        </w:rPr>
        <w:t>以及進入註冊</w:t>
      </w:r>
      <w:r w:rsidR="000E10F2" w:rsidRPr="008030DA">
        <w:rPr>
          <w:rFonts w:ascii="楷體-繁" w:eastAsia="楷體-繁" w:hAnsi="楷體-繁" w:cs="Segoe UI" w:hint="eastAsia"/>
        </w:rPr>
        <w:t>第</w:t>
      </w:r>
      <w:r w:rsidRPr="008030DA">
        <w:rPr>
          <w:rFonts w:ascii="楷體-繁" w:eastAsia="楷體-繁" w:hAnsi="楷體-繁" w:cs="Segoe UI"/>
        </w:rPr>
        <w:t>III</w:t>
      </w:r>
      <w:r w:rsidR="000E10F2" w:rsidRPr="008030DA">
        <w:rPr>
          <w:rFonts w:ascii="楷體-繁" w:eastAsia="楷體-繁" w:hAnsi="楷體-繁" w:cs="Segoe UI" w:hint="eastAsia"/>
        </w:rPr>
        <w:t>階段</w:t>
      </w:r>
      <w:r w:rsidRPr="008030DA">
        <w:rPr>
          <w:rFonts w:ascii="楷體-繁" w:eastAsia="楷體-繁" w:hAnsi="楷體-繁" w:cs="Segoe UI"/>
        </w:rPr>
        <w:t>試驗</w:t>
      </w:r>
      <w:r w:rsidR="000E10F2" w:rsidRPr="008030DA">
        <w:rPr>
          <w:rFonts w:ascii="楷體-繁" w:eastAsia="楷體-繁" w:hAnsi="楷體-繁" w:cs="Segoe UI" w:hint="eastAsia"/>
        </w:rPr>
        <w:t>時</w:t>
      </w:r>
      <w:r w:rsidRPr="008030DA">
        <w:rPr>
          <w:rFonts w:ascii="楷體-繁" w:eastAsia="楷體-繁" w:hAnsi="楷體-繁" w:cs="Segoe UI"/>
        </w:rPr>
        <w:t>。NPP研究和分析的關鍵資訊可以概括為六個領域：企業</w:t>
      </w:r>
      <w:r w:rsidR="00BB4895" w:rsidRPr="008030DA">
        <w:rPr>
          <w:rFonts w:ascii="楷體-繁" w:eastAsia="楷體-繁" w:hAnsi="楷體-繁" w:cs="Segoe UI" w:hint="eastAsia"/>
        </w:rPr>
        <w:t>策</w:t>
      </w:r>
      <w:r w:rsidRPr="008030DA">
        <w:rPr>
          <w:rFonts w:ascii="楷體-繁" w:eastAsia="楷體-繁" w:hAnsi="楷體-繁" w:cs="Segoe UI"/>
        </w:rPr>
        <w:t>略</w:t>
      </w:r>
      <w:r w:rsidR="00CA0FA1" w:rsidRPr="008030DA">
        <w:rPr>
          <w:rFonts w:ascii="楷體-繁" w:eastAsia="楷體-繁" w:hAnsi="楷體-繁" w:cs="Segoe UI"/>
        </w:rPr>
        <w:t>、</w:t>
      </w:r>
      <w:r w:rsidRPr="008030DA">
        <w:rPr>
          <w:rFonts w:ascii="楷體-繁" w:eastAsia="楷體-繁" w:hAnsi="楷體-繁" w:cs="Segoe UI"/>
        </w:rPr>
        <w:t>疾病</w:t>
      </w:r>
      <w:r w:rsidR="00BB4895" w:rsidRPr="008030DA">
        <w:rPr>
          <w:rFonts w:ascii="楷體-繁" w:eastAsia="楷體-繁" w:hAnsi="楷體-繁" w:cs="Segoe UI" w:hint="eastAsia"/>
        </w:rPr>
        <w:t>競爭生態</w:t>
      </w:r>
      <w:r w:rsidR="00CA0FA1" w:rsidRPr="008030DA">
        <w:rPr>
          <w:rFonts w:ascii="楷體-繁" w:eastAsia="楷體-繁" w:hAnsi="楷體-繁" w:cs="Segoe UI"/>
        </w:rPr>
        <w:t>、</w:t>
      </w:r>
      <w:r w:rsidRPr="008030DA">
        <w:rPr>
          <w:rFonts w:ascii="楷體-繁" w:eastAsia="楷體-繁" w:hAnsi="楷體-繁" w:cs="Segoe UI"/>
        </w:rPr>
        <w:t>TPP發展</w:t>
      </w:r>
      <w:r w:rsidR="00CA0FA1" w:rsidRPr="008030DA">
        <w:rPr>
          <w:rFonts w:ascii="楷體-繁" w:eastAsia="楷體-繁" w:hAnsi="楷體-繁" w:cs="Segoe UI"/>
        </w:rPr>
        <w:t>、</w:t>
      </w:r>
      <w:r w:rsidRPr="008030DA">
        <w:rPr>
          <w:rFonts w:ascii="楷體-繁" w:eastAsia="楷體-繁" w:hAnsi="楷體-繁" w:cs="Segoe UI"/>
        </w:rPr>
        <w:t>價值和</w:t>
      </w:r>
      <w:r w:rsidR="00BB4895" w:rsidRPr="008030DA">
        <w:rPr>
          <w:rFonts w:ascii="楷體-繁" w:eastAsia="楷體-繁" w:hAnsi="楷體-繁" w:cs="Segoe UI" w:hint="eastAsia"/>
        </w:rPr>
        <w:t>准入</w:t>
      </w:r>
      <w:r w:rsidR="00CA0FA1" w:rsidRPr="008030DA">
        <w:rPr>
          <w:rFonts w:ascii="楷體-繁" w:eastAsia="楷體-繁" w:hAnsi="楷體-繁" w:cs="Segoe UI"/>
        </w:rPr>
        <w:t>、</w:t>
      </w:r>
      <w:r w:rsidRPr="008030DA">
        <w:rPr>
          <w:rFonts w:ascii="楷體-繁" w:eastAsia="楷體-繁" w:hAnsi="楷體-繁" w:cs="Segoe UI"/>
        </w:rPr>
        <w:t>適應症和生命週期管理（LCM）</w:t>
      </w:r>
      <w:r w:rsidR="00BB4895" w:rsidRPr="008030DA">
        <w:rPr>
          <w:rFonts w:ascii="楷體-繁" w:eastAsia="楷體-繁" w:hAnsi="楷體-繁" w:cs="Segoe UI" w:hint="eastAsia"/>
        </w:rPr>
        <w:t>策</w:t>
      </w:r>
      <w:r w:rsidRPr="008030DA">
        <w:rPr>
          <w:rFonts w:ascii="楷體-繁" w:eastAsia="楷體-繁" w:hAnsi="楷體-繁" w:cs="Segoe UI"/>
        </w:rPr>
        <w:t>略以及市場規模。隨著資產的發展，活動的深度和廣度也在不斷</w:t>
      </w:r>
      <w:r w:rsidR="00CA0FA1" w:rsidRPr="008030DA">
        <w:rPr>
          <w:rFonts w:ascii="楷體-繁" w:eastAsia="楷體-繁" w:hAnsi="楷體-繁" w:cs="Segoe UI" w:hint="eastAsia"/>
        </w:rPr>
        <w:t>發展</w:t>
      </w:r>
      <w:r w:rsidRPr="008030DA">
        <w:rPr>
          <w:rFonts w:ascii="楷體-繁" w:eastAsia="楷體-繁" w:hAnsi="楷體-繁" w:cs="Segoe UI"/>
        </w:rPr>
        <w:t>，需要逐步的</w:t>
      </w:r>
      <w:r w:rsidR="009B2252">
        <w:rPr>
          <w:rFonts w:ascii="楷體-繁" w:eastAsia="楷體-繁" w:hAnsi="楷體-繁" w:cs="Segoe UI" w:hint="eastAsia"/>
        </w:rPr>
        <w:t>N</w:t>
      </w:r>
      <w:r w:rsidR="009B2252">
        <w:rPr>
          <w:rFonts w:ascii="楷體-繁" w:eastAsia="楷體-繁" w:hAnsi="楷體-繁" w:cs="Segoe UI"/>
        </w:rPr>
        <w:t>PP</w:t>
      </w:r>
      <w:r w:rsidRPr="008030DA">
        <w:rPr>
          <w:rFonts w:ascii="楷體-繁" w:eastAsia="楷體-繁" w:hAnsi="楷體-繁" w:cs="Segoe UI"/>
        </w:rPr>
        <w:t>預算收集所需的額外資訊，以解決隨著開發投資的增加而解決知識差距和不確定性。</w:t>
      </w:r>
    </w:p>
    <w:p w14:paraId="317A27B8" w14:textId="08A8A878" w:rsidR="002142C4" w:rsidRPr="008030DA" w:rsidRDefault="002142C4" w:rsidP="00CD4BD9">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NPP團隊生</w:t>
      </w:r>
      <w:r w:rsidR="00766A78" w:rsidRPr="008030DA">
        <w:rPr>
          <w:rFonts w:ascii="楷體-繁" w:eastAsia="楷體-繁" w:hAnsi="楷體-繁" w:cs="Segoe UI" w:hint="eastAsia"/>
        </w:rPr>
        <w:t>成</w:t>
      </w:r>
      <w:r w:rsidRPr="008030DA">
        <w:rPr>
          <w:rFonts w:ascii="楷體-繁" w:eastAsia="楷體-繁" w:hAnsi="楷體-繁" w:cs="Segoe UI"/>
        </w:rPr>
        <w:t>的</w:t>
      </w:r>
      <w:r w:rsidR="00766A78" w:rsidRPr="008030DA">
        <w:rPr>
          <w:rFonts w:ascii="楷體-繁" w:eastAsia="楷體-繁" w:hAnsi="楷體-繁" w:cs="Segoe UI" w:hint="eastAsia"/>
        </w:rPr>
        <w:t>洞察力</w:t>
      </w:r>
      <w:r w:rsidRPr="008030DA">
        <w:rPr>
          <w:rFonts w:ascii="楷體-繁" w:eastAsia="楷體-繁" w:hAnsi="楷體-繁" w:cs="Segoe UI"/>
        </w:rPr>
        <w:t>有助於確定成功所需的</w:t>
      </w:r>
      <w:r w:rsidR="00766A78" w:rsidRPr="008030DA">
        <w:rPr>
          <w:rFonts w:ascii="楷體-繁" w:eastAsia="楷體-繁" w:hAnsi="楷體-繁" w:hint="eastAsia"/>
        </w:rPr>
        <w:t>内容</w:t>
      </w:r>
      <w:r w:rsidRPr="008030DA">
        <w:rPr>
          <w:rFonts w:ascii="楷體-繁" w:eastAsia="楷體-繁" w:hAnsi="楷體-繁" w:cs="Segoe UI"/>
        </w:rPr>
        <w:t>，確保新資產將為關鍵利</w:t>
      </w:r>
      <w:r w:rsidR="00766A78" w:rsidRPr="008030DA">
        <w:rPr>
          <w:rFonts w:ascii="楷體-繁" w:eastAsia="楷體-繁" w:hAnsi="楷體-繁" w:cs="Segoe UI" w:hint="eastAsia"/>
        </w:rPr>
        <w:t>害</w:t>
      </w:r>
      <w:r w:rsidRPr="008030DA">
        <w:rPr>
          <w:rFonts w:ascii="楷體-繁" w:eastAsia="楷體-繁" w:hAnsi="楷體-繁" w:cs="Segoe UI"/>
        </w:rPr>
        <w:t>關</w:t>
      </w:r>
      <w:r w:rsidR="00766A78" w:rsidRPr="008030DA">
        <w:rPr>
          <w:rFonts w:ascii="楷體-繁" w:eastAsia="楷體-繁" w:hAnsi="楷體-繁" w:cs="Segoe UI" w:hint="eastAsia"/>
        </w:rPr>
        <w:t>係人</w:t>
      </w:r>
      <w:r w:rsidRPr="008030DA">
        <w:rPr>
          <w:rFonts w:ascii="楷體-繁" w:eastAsia="楷體-繁" w:hAnsi="楷體-繁" w:cs="Segoe UI"/>
        </w:rPr>
        <w:t>帶來超出</w:t>
      </w:r>
      <w:r w:rsidR="00766A78" w:rsidRPr="008030DA">
        <w:rPr>
          <w:rFonts w:ascii="楷體-繁" w:eastAsia="楷體-繁" w:hAnsi="楷體-繁" w:cs="Segoe UI" w:hint="eastAsia"/>
        </w:rPr>
        <w:t>照</w:t>
      </w:r>
      <w:r w:rsidRPr="008030DA">
        <w:rPr>
          <w:rFonts w:ascii="楷體-繁" w:eastAsia="楷體-繁" w:hAnsi="楷體-繁" w:cs="Segoe UI"/>
        </w:rPr>
        <w:t>護標準的價值，並</w:t>
      </w:r>
      <w:r w:rsidR="00766A78" w:rsidRPr="008030DA">
        <w:rPr>
          <w:rFonts w:ascii="楷體-繁" w:eastAsia="楷體-繁" w:hAnsi="楷體-繁" w:cs="Segoe UI" w:hint="eastAsia"/>
        </w:rPr>
        <w:t>確保</w:t>
      </w:r>
      <w:r w:rsidRPr="008030DA">
        <w:rPr>
          <w:rFonts w:ascii="楷體-繁" w:eastAsia="楷體-繁" w:hAnsi="楷體-繁" w:cs="Segoe UI"/>
        </w:rPr>
        <w:t>證明這種差異化所需的數據是作為臨床計劃的一部分生成的。TPP是</w:t>
      </w:r>
      <w:r w:rsidR="00953EC0" w:rsidRPr="008030DA">
        <w:rPr>
          <w:rFonts w:ascii="楷體-繁" w:eastAsia="楷體-繁" w:hAnsi="楷體-繁" w:cs="Segoe UI" w:hint="eastAsia"/>
        </w:rPr>
        <w:t>幫助</w:t>
      </w:r>
      <w:r w:rsidRPr="008030DA">
        <w:rPr>
          <w:rFonts w:ascii="楷體-繁" w:eastAsia="楷體-繁" w:hAnsi="楷體-繁" w:cs="Segoe UI"/>
        </w:rPr>
        <w:t>定義將資產推進到下一階段所需的數據閾值的關鍵可交付成果，</w:t>
      </w:r>
      <w:r w:rsidR="00953EC0" w:rsidRPr="008030DA">
        <w:rPr>
          <w:rFonts w:ascii="楷體-繁" w:eastAsia="楷體-繁" w:hAnsi="楷體-繁" w:cs="Segoe UI" w:hint="eastAsia"/>
        </w:rPr>
        <w:t>該</w:t>
      </w:r>
      <w:r w:rsidRPr="008030DA">
        <w:rPr>
          <w:rFonts w:ascii="楷體-繁" w:eastAsia="楷體-繁" w:hAnsi="楷體-繁" w:cs="Segoe UI"/>
        </w:rPr>
        <w:t>文</w:t>
      </w:r>
      <w:r w:rsidR="00953EC0" w:rsidRPr="008030DA">
        <w:rPr>
          <w:rFonts w:ascii="楷體-繁" w:eastAsia="楷體-繁" w:hAnsi="楷體-繁" w:cs="Segoe UI" w:hint="eastAsia"/>
        </w:rPr>
        <w:t>件</w:t>
      </w:r>
      <w:r w:rsidRPr="008030DA">
        <w:rPr>
          <w:rFonts w:ascii="楷體-繁" w:eastAsia="楷體-繁" w:hAnsi="楷體-繁" w:cs="Segoe UI"/>
        </w:rPr>
        <w:t>的跨職能生成通常由NPP專業人員</w:t>
      </w:r>
      <w:r w:rsidR="00953EC0" w:rsidRPr="008030DA">
        <w:rPr>
          <w:rFonts w:ascii="楷體-繁" w:eastAsia="楷體-繁" w:hAnsi="楷體-繁" w:cs="Segoe UI" w:hint="eastAsia"/>
        </w:rPr>
        <w:t>所</w:t>
      </w:r>
      <w:r w:rsidRPr="008030DA">
        <w:rPr>
          <w:rFonts w:ascii="楷體-繁" w:eastAsia="楷體-繁" w:hAnsi="楷體-繁" w:cs="Segoe UI"/>
        </w:rPr>
        <w:t>領導。除了</w:t>
      </w:r>
      <w:r w:rsidR="005433E8" w:rsidRPr="008030DA">
        <w:rPr>
          <w:rFonts w:ascii="楷體-繁" w:eastAsia="楷體-繁" w:hAnsi="楷體-繁" w:cs="Segoe UI" w:hint="eastAsia"/>
        </w:rPr>
        <w:t>收集</w:t>
      </w:r>
      <w:r w:rsidRPr="008030DA">
        <w:rPr>
          <w:rFonts w:ascii="楷體-繁" w:eastAsia="楷體-繁" w:hAnsi="楷體-繁" w:cs="Segoe UI"/>
        </w:rPr>
        <w:t>關鍵端點的數據差異以克服</w:t>
      </w:r>
      <w:r w:rsidR="005433E8" w:rsidRPr="008030DA">
        <w:rPr>
          <w:rFonts w:ascii="楷體-繁" w:eastAsia="楷體-繁" w:hAnsi="楷體-繁" w:cs="Segoe UI" w:hint="eastAsia"/>
        </w:rPr>
        <w:t>法規</w:t>
      </w:r>
      <w:r w:rsidRPr="008030DA">
        <w:rPr>
          <w:rFonts w:ascii="楷體-繁" w:eastAsia="楷體-繁" w:hAnsi="楷體-繁" w:cs="Segoe UI"/>
        </w:rPr>
        <w:t>監管障礙外，TPP還考慮</w:t>
      </w:r>
      <w:r w:rsidR="005433E8" w:rsidRPr="008030DA">
        <w:rPr>
          <w:rFonts w:ascii="楷體-繁" w:eastAsia="楷體-繁" w:hAnsi="楷體-繁" w:cs="Segoe UI" w:hint="eastAsia"/>
        </w:rPr>
        <w:t>病人</w:t>
      </w:r>
      <w:r w:rsidR="005433E8" w:rsidRPr="008030DA">
        <w:rPr>
          <w:rFonts w:ascii="楷體-繁" w:eastAsia="楷體-繁" w:hAnsi="楷體-繁" w:hint="eastAsia"/>
        </w:rPr>
        <w:t>、</w:t>
      </w:r>
      <w:r w:rsidRPr="008030DA">
        <w:rPr>
          <w:rFonts w:ascii="楷體-繁" w:eastAsia="楷體-繁" w:hAnsi="楷體-繁" w:cs="Segoe UI"/>
        </w:rPr>
        <w:t>醫</w:t>
      </w:r>
      <w:r w:rsidR="005433E8" w:rsidRPr="008030DA">
        <w:rPr>
          <w:rFonts w:ascii="楷體-繁" w:eastAsia="楷體-繁" w:hAnsi="楷體-繁" w:cs="Segoe UI" w:hint="eastAsia"/>
        </w:rPr>
        <w:t>師</w:t>
      </w:r>
      <w:r w:rsidRPr="008030DA">
        <w:rPr>
          <w:rFonts w:ascii="楷體-繁" w:eastAsia="楷體-繁" w:hAnsi="楷體-繁" w:cs="Segoe UI"/>
        </w:rPr>
        <w:t>和</w:t>
      </w:r>
      <w:r w:rsidR="00CD4BD9" w:rsidRPr="008030DA">
        <w:rPr>
          <w:rFonts w:ascii="楷體-繁" w:eastAsia="楷體-繁" w:hAnsi="楷體-繁" w:cs="Segoe UI" w:hint="eastAsia"/>
        </w:rPr>
        <w:t>保險付費者</w:t>
      </w:r>
      <w:r w:rsidR="005433E8" w:rsidRPr="008030DA">
        <w:rPr>
          <w:rFonts w:ascii="楷體-繁" w:eastAsia="楷體-繁" w:hAnsi="楷體-繁" w:cs="Segoe UI"/>
        </w:rPr>
        <w:t>從商業角度提高成功</w:t>
      </w:r>
      <w:r w:rsidR="005433E8" w:rsidRPr="008030DA">
        <w:rPr>
          <w:rFonts w:ascii="楷體-繁" w:eastAsia="楷體-繁" w:hAnsi="楷體-繁" w:cs="Segoe UI" w:hint="eastAsia"/>
        </w:rPr>
        <w:t>概率</w:t>
      </w:r>
      <w:r w:rsidRPr="008030DA">
        <w:rPr>
          <w:rFonts w:ascii="楷體-繁" w:eastAsia="楷體-繁" w:hAnsi="楷體-繁" w:cs="Segoe UI"/>
        </w:rPr>
        <w:t>所需的有意義</w:t>
      </w:r>
      <w:r w:rsidR="005433E8" w:rsidRPr="008030DA">
        <w:rPr>
          <w:rFonts w:ascii="楷體-繁" w:eastAsia="楷體-繁" w:hAnsi="楷體-繁" w:cs="Segoe UI"/>
        </w:rPr>
        <w:t>的</w:t>
      </w:r>
      <w:r w:rsidRPr="008030DA">
        <w:rPr>
          <w:rFonts w:ascii="楷體-繁" w:eastAsia="楷體-繁" w:hAnsi="楷體-繁" w:cs="Segoe UI"/>
        </w:rPr>
        <w:t>差異。</w:t>
      </w:r>
    </w:p>
    <w:p w14:paraId="16224DD3" w14:textId="49B3A0FA" w:rsidR="002142C4" w:rsidRPr="008030DA" w:rsidRDefault="002142C4" w:rsidP="005E40E4">
      <w:pPr>
        <w:pStyle w:val="Web"/>
        <w:spacing w:beforeLines="50" w:before="180" w:beforeAutospacing="0" w:after="0" w:afterAutospacing="0" w:line="0" w:lineRule="atLeast"/>
        <w:ind w:firstLineChars="100" w:firstLine="240"/>
        <w:jc w:val="both"/>
        <w:rPr>
          <w:rFonts w:ascii="楷體-繁" w:eastAsia="楷體-繁" w:hAnsi="楷體-繁"/>
        </w:rPr>
      </w:pPr>
      <w:r w:rsidRPr="008030DA">
        <w:rPr>
          <w:rFonts w:ascii="楷體-繁" w:eastAsia="楷體-繁" w:hAnsi="楷體-繁" w:cs="Segoe UI"/>
        </w:rPr>
        <w:lastRenderedPageBreak/>
        <w:t>從本質上講，NPP</w:t>
      </w:r>
      <w:r w:rsidR="0099733C" w:rsidRPr="008030DA">
        <w:rPr>
          <w:rFonts w:ascii="楷體-繁" w:eastAsia="楷體-繁" w:hAnsi="楷體-繁" w:cs="Segoe UI" w:hint="eastAsia"/>
        </w:rPr>
        <w:t>的</w:t>
      </w:r>
      <w:r w:rsidRPr="008030DA">
        <w:rPr>
          <w:rFonts w:ascii="楷體-繁" w:eastAsia="楷體-繁" w:hAnsi="楷體-繁" w:cs="Segoe UI"/>
        </w:rPr>
        <w:t>功能是</w:t>
      </w:r>
      <w:r w:rsidR="0099733C" w:rsidRPr="008030DA">
        <w:rPr>
          <w:rFonts w:ascii="楷體-繁" w:eastAsia="楷體-繁" w:hAnsi="楷體-繁" w:cs="Segoe UI"/>
        </w:rPr>
        <w:t>連接</w:t>
      </w:r>
      <w:r w:rsidRPr="008030DA">
        <w:rPr>
          <w:rFonts w:ascii="楷體-繁" w:eastAsia="楷體-繁" w:hAnsi="楷體-繁" w:cs="Segoe UI"/>
        </w:rPr>
        <w:t>研發和商業。正如一家中型公司NPP副總裁所總結的那樣：「我們正在研發和啟動商業團隊之間架起橋樑，以制定資產</w:t>
      </w:r>
      <w:r w:rsidR="005E40E4" w:rsidRPr="008030DA">
        <w:rPr>
          <w:rFonts w:ascii="楷體-繁" w:eastAsia="楷體-繁" w:hAnsi="楷體-繁" w:cs="Segoe UI" w:hint="eastAsia"/>
        </w:rPr>
        <w:t>策</w:t>
      </w:r>
      <w:r w:rsidRPr="008030DA">
        <w:rPr>
          <w:rFonts w:ascii="楷體-繁" w:eastAsia="楷體-繁" w:hAnsi="楷體-繁" w:cs="Segoe UI"/>
        </w:rPr>
        <w:t>略</w:t>
      </w:r>
      <w:r w:rsidR="005E40E4" w:rsidRPr="008030DA">
        <w:rPr>
          <w:rFonts w:ascii="楷體-繁" w:eastAsia="楷體-繁" w:hAnsi="楷體-繁" w:hint="eastAsia"/>
        </w:rPr>
        <w:t>、</w:t>
      </w:r>
      <w:r w:rsidRPr="008030DA">
        <w:rPr>
          <w:rFonts w:ascii="楷體-繁" w:eastAsia="楷體-繁" w:hAnsi="楷體-繁" w:cs="Segoe UI"/>
        </w:rPr>
        <w:t>投資組合</w:t>
      </w:r>
      <w:r w:rsidR="005E40E4" w:rsidRPr="008030DA">
        <w:rPr>
          <w:rFonts w:ascii="楷體-繁" w:eastAsia="楷體-繁" w:hAnsi="楷體-繁" w:cs="Segoe UI" w:hint="eastAsia"/>
        </w:rPr>
        <w:t>策</w:t>
      </w:r>
      <w:r w:rsidRPr="008030DA">
        <w:rPr>
          <w:rFonts w:ascii="楷體-繁" w:eastAsia="楷體-繁" w:hAnsi="楷體-繁" w:cs="Segoe UI"/>
        </w:rPr>
        <w:t>略和疾病</w:t>
      </w:r>
      <w:r w:rsidR="005E40E4" w:rsidRPr="008030DA">
        <w:rPr>
          <w:rFonts w:ascii="楷體-繁" w:eastAsia="楷體-繁" w:hAnsi="楷體-繁" w:cs="Segoe UI" w:hint="eastAsia"/>
        </w:rPr>
        <w:t>策</w:t>
      </w:r>
      <w:r w:rsidRPr="008030DA">
        <w:rPr>
          <w:rFonts w:ascii="楷體-繁" w:eastAsia="楷體-繁" w:hAnsi="楷體-繁" w:cs="Segoe UI"/>
        </w:rPr>
        <w:t>略。我們與許多同事合作，確保新資產提供超越當前</w:t>
      </w:r>
      <w:r w:rsidR="005E40E4" w:rsidRPr="008030DA">
        <w:rPr>
          <w:rFonts w:ascii="楷體-繁" w:eastAsia="楷體-繁" w:hAnsi="楷體-繁" w:cs="Segoe UI" w:hint="eastAsia"/>
        </w:rPr>
        <w:t>照</w:t>
      </w:r>
      <w:r w:rsidRPr="008030DA">
        <w:rPr>
          <w:rFonts w:ascii="楷體-繁" w:eastAsia="楷體-繁" w:hAnsi="楷體-繁" w:cs="Segoe UI"/>
        </w:rPr>
        <w:t>護標準的差異化價值，並生成所有利</w:t>
      </w:r>
      <w:r w:rsidR="005E40E4" w:rsidRPr="008030DA">
        <w:rPr>
          <w:rFonts w:ascii="楷體-繁" w:eastAsia="楷體-繁" w:hAnsi="楷體-繁" w:cs="Segoe UI" w:hint="eastAsia"/>
        </w:rPr>
        <w:t>害</w:t>
      </w:r>
      <w:r w:rsidRPr="008030DA">
        <w:rPr>
          <w:rFonts w:ascii="楷體-繁" w:eastAsia="楷體-繁" w:hAnsi="楷體-繁" w:cs="Segoe UI"/>
        </w:rPr>
        <w:t>關</w:t>
      </w:r>
      <w:r w:rsidR="005E40E4" w:rsidRPr="008030DA">
        <w:rPr>
          <w:rFonts w:ascii="楷體-繁" w:eastAsia="楷體-繁" w:hAnsi="楷體-繁" w:cs="Segoe UI" w:hint="eastAsia"/>
        </w:rPr>
        <w:t>係人</w:t>
      </w:r>
      <w:r w:rsidRPr="008030DA">
        <w:rPr>
          <w:rFonts w:ascii="楷體-繁" w:eastAsia="楷體-繁" w:hAnsi="楷體-繁" w:cs="Segoe UI"/>
        </w:rPr>
        <w:t>所需的證據，將其推向市場和需要</w:t>
      </w:r>
      <w:r w:rsidR="005E40E4" w:rsidRPr="008030DA">
        <w:rPr>
          <w:rFonts w:ascii="楷體-繁" w:eastAsia="楷體-繁" w:hAnsi="楷體-繁" w:cs="Segoe UI" w:hint="eastAsia"/>
        </w:rPr>
        <w:t>幫助</w:t>
      </w:r>
      <w:r w:rsidRPr="008030DA">
        <w:rPr>
          <w:rFonts w:ascii="楷體-繁" w:eastAsia="楷體-繁" w:hAnsi="楷體-繁" w:cs="Segoe UI"/>
        </w:rPr>
        <w:t>的</w:t>
      </w:r>
      <w:r w:rsidR="005E40E4" w:rsidRPr="008030DA">
        <w:rPr>
          <w:rFonts w:ascii="楷體-繁" w:eastAsia="楷體-繁" w:hAnsi="楷體-繁" w:cs="Segoe UI" w:hint="eastAsia"/>
        </w:rPr>
        <w:t>病人</w:t>
      </w:r>
      <w:r w:rsidRPr="008030DA">
        <w:rPr>
          <w:rFonts w:ascii="楷體-繁" w:eastAsia="楷體-繁" w:hAnsi="楷體-繁" w:cs="Segoe UI"/>
        </w:rPr>
        <w:t>。</w:t>
      </w:r>
      <w:r w:rsidR="00114C81" w:rsidRPr="008030DA">
        <w:rPr>
          <w:rFonts w:ascii="楷體-繁" w:eastAsia="楷體-繁" w:hAnsi="楷體-繁" w:cs="PingFang TC" w:hint="eastAsia"/>
        </w:rPr>
        <w:t>」</w:t>
      </w:r>
    </w:p>
    <w:p w14:paraId="34500BF9" w14:textId="26A51AF9" w:rsidR="002142C4" w:rsidRPr="008030DA" w:rsidRDefault="00663E2D" w:rsidP="008030DA">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hint="eastAsia"/>
        </w:rPr>
        <w:t>從</w:t>
      </w:r>
      <w:r w:rsidR="002142C4" w:rsidRPr="008030DA">
        <w:rPr>
          <w:rFonts w:ascii="楷體-繁" w:eastAsia="楷體-繁" w:hAnsi="楷體-繁" w:cs="Segoe UI"/>
        </w:rPr>
        <w:t>提高</w:t>
      </w:r>
      <w:r w:rsidRPr="008030DA">
        <w:rPr>
          <w:rFonts w:ascii="楷體-繁" w:eastAsia="楷體-繁" w:hAnsi="楷體-繁" w:cs="Segoe UI" w:hint="eastAsia"/>
        </w:rPr>
        <w:t>研發線</w:t>
      </w:r>
      <w:r w:rsidR="002142C4" w:rsidRPr="008030DA">
        <w:rPr>
          <w:rFonts w:ascii="楷體-繁" w:eastAsia="楷體-繁" w:hAnsi="楷體-繁" w:cs="Segoe UI"/>
        </w:rPr>
        <w:t>的商業可行性</w:t>
      </w:r>
      <w:r w:rsidRPr="008030DA">
        <w:rPr>
          <w:rFonts w:ascii="楷體-繁" w:eastAsia="楷體-繁" w:hAnsi="楷體-繁" w:cs="Segoe UI" w:hint="eastAsia"/>
        </w:rPr>
        <w:t>的角度來看</w:t>
      </w:r>
      <w:r w:rsidR="002142C4" w:rsidRPr="008030DA">
        <w:rPr>
          <w:rFonts w:ascii="楷體-繁" w:eastAsia="楷體-繁" w:hAnsi="楷體-繁" w:cs="Segoe UI"/>
        </w:rPr>
        <w:t>，我們可以總結</w:t>
      </w:r>
      <w:r w:rsidR="00CA6F9F" w:rsidRPr="008030DA">
        <w:rPr>
          <w:rFonts w:ascii="楷體-繁" w:eastAsia="楷體-繁" w:hAnsi="楷體-繁" w:cs="Segoe UI" w:hint="eastAsia"/>
        </w:rPr>
        <w:t>出</w:t>
      </w:r>
      <w:r w:rsidR="002142C4" w:rsidRPr="008030DA">
        <w:rPr>
          <w:rFonts w:ascii="楷體-繁" w:eastAsia="楷體-繁" w:hAnsi="楷體-繁" w:cs="Segoe UI"/>
        </w:rPr>
        <w:t>，</w:t>
      </w:r>
      <w:r w:rsidR="00CA6F9F" w:rsidRPr="008030DA">
        <w:rPr>
          <w:rFonts w:ascii="楷體-繁" w:eastAsia="楷體-繁" w:hAnsi="楷體-繁"/>
        </w:rPr>
        <w:t>NPP是一個關鍵的</w:t>
      </w:r>
      <w:r w:rsidR="00CA6F9F" w:rsidRPr="008030DA">
        <w:rPr>
          <w:rFonts w:ascii="楷體-繁" w:eastAsia="楷體-繁" w:hAnsi="楷體-繁" w:hint="eastAsia"/>
        </w:rPr>
        <w:t>策</w:t>
      </w:r>
      <w:r w:rsidR="00CA6F9F" w:rsidRPr="008030DA">
        <w:rPr>
          <w:rFonts w:ascii="楷體-繁" w:eastAsia="楷體-繁" w:hAnsi="楷體-繁"/>
        </w:rPr>
        <w:t>略</w:t>
      </w:r>
      <w:r w:rsidR="00CA6F9F" w:rsidRPr="008030DA">
        <w:rPr>
          <w:rFonts w:ascii="楷體-繁" w:eastAsia="楷體-繁" w:hAnsi="楷體-繁" w:hint="eastAsia"/>
        </w:rPr>
        <w:t>領域</w:t>
      </w:r>
      <w:r w:rsidR="00CA6F9F" w:rsidRPr="008030DA">
        <w:rPr>
          <w:rFonts w:ascii="楷體-繁" w:eastAsia="楷體-繁" w:hAnsi="楷體-繁"/>
        </w:rPr>
        <w:t>，</w:t>
      </w:r>
      <w:r w:rsidR="00CA6F9F" w:rsidRPr="008030DA">
        <w:rPr>
          <w:rFonts w:ascii="楷體-繁" w:eastAsia="楷體-繁" w:hAnsi="楷體-繁" w:cs="Segoe UI" w:hint="eastAsia"/>
        </w:rPr>
        <w:t>它</w:t>
      </w:r>
      <w:r w:rsidR="002142C4" w:rsidRPr="008030DA">
        <w:rPr>
          <w:rFonts w:ascii="楷體-繁" w:eastAsia="楷體-繁" w:hAnsi="楷體-繁" w:cs="Segoe UI"/>
        </w:rPr>
        <w:t>塑造</w:t>
      </w:r>
      <w:r w:rsidR="00CA6F9F" w:rsidRPr="008030DA">
        <w:rPr>
          <w:rFonts w:ascii="楷體-繁" w:eastAsia="楷體-繁" w:hAnsi="楷體-繁"/>
        </w:rPr>
        <w:t>組織的長期商業成功。</w:t>
      </w:r>
      <w:r w:rsidR="002142C4" w:rsidRPr="008030DA">
        <w:rPr>
          <w:rFonts w:ascii="楷體-繁" w:eastAsia="楷體-繁" w:hAnsi="楷體-繁" w:cs="Segoe UI"/>
        </w:rPr>
        <w:t>在此過程中，NPP在組織的</w:t>
      </w:r>
      <w:r w:rsidR="00CA6F9F" w:rsidRPr="008030DA">
        <w:rPr>
          <w:rFonts w:ascii="楷體-繁" w:eastAsia="楷體-繁" w:hAnsi="楷體-繁" w:cs="Segoe UI" w:hint="eastAsia"/>
        </w:rPr>
        <w:t>永</w:t>
      </w:r>
      <w:r w:rsidR="002142C4" w:rsidRPr="008030DA">
        <w:rPr>
          <w:rFonts w:ascii="楷體-繁" w:eastAsia="楷體-繁" w:hAnsi="楷體-繁" w:cs="Segoe UI"/>
        </w:rPr>
        <w:t>續</w:t>
      </w:r>
      <w:r w:rsidR="00CA6F9F" w:rsidRPr="008030DA">
        <w:rPr>
          <w:rFonts w:ascii="楷體-繁" w:eastAsia="楷體-繁" w:hAnsi="楷體-繁"/>
        </w:rPr>
        <w:t>發展</w:t>
      </w:r>
      <w:r w:rsidR="002142C4" w:rsidRPr="008030DA">
        <w:rPr>
          <w:rFonts w:ascii="楷體-繁" w:eastAsia="楷體-繁" w:hAnsi="楷體-繁" w:cs="Segoe UI"/>
        </w:rPr>
        <w:t>中發揮關鍵作用。</w:t>
      </w:r>
    </w:p>
    <w:p w14:paraId="4CECECA5" w14:textId="2C294EB7" w:rsidR="002142C4" w:rsidRPr="008030DA" w:rsidRDefault="00851ECA" w:rsidP="008030DA">
      <w:pPr>
        <w:pStyle w:val="4"/>
        <w:spacing w:beforeLines="50" w:before="180" w:beforeAutospacing="0" w:after="0" w:afterAutospacing="0" w:line="0" w:lineRule="atLeast"/>
        <w:rPr>
          <w:rStyle w:val="a5"/>
          <w:rFonts w:ascii="楷體-繁" w:eastAsia="楷體-繁" w:hAnsi="楷體-繁"/>
          <w:b/>
          <w:bCs/>
        </w:rPr>
      </w:pPr>
      <w:r w:rsidRPr="008030DA">
        <w:rPr>
          <w:rFonts w:ascii="楷體-繁" w:eastAsia="楷體-繁" w:hAnsi="楷體-繁" w:cs="Segoe UI" w:hint="eastAsia"/>
        </w:rPr>
        <w:t>N</w:t>
      </w:r>
      <w:r w:rsidRPr="008030DA">
        <w:rPr>
          <w:rFonts w:ascii="楷體-繁" w:eastAsia="楷體-繁" w:hAnsi="楷體-繁" w:cs="Segoe UI"/>
        </w:rPr>
        <w:t>PP</w:t>
      </w:r>
      <w:r w:rsidR="002142C4" w:rsidRPr="008030DA">
        <w:rPr>
          <w:rFonts w:ascii="楷體-繁" w:eastAsia="楷體-繁" w:hAnsi="楷體-繁" w:cs="Segoe UI"/>
        </w:rPr>
        <w:t>團隊面臨的挑戰和機遇</w:t>
      </w:r>
    </w:p>
    <w:p w14:paraId="5398F28E" w14:textId="3800B36B" w:rsidR="00F40317" w:rsidRPr="008030DA" w:rsidRDefault="002142C4" w:rsidP="007003F6">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儘管NPP提供的價值似乎</w:t>
      </w:r>
      <w:r w:rsidR="00003882" w:rsidRPr="008030DA">
        <w:rPr>
          <w:rFonts w:ascii="楷體-繁" w:eastAsia="楷體-繁" w:hAnsi="楷體-繁" w:cs="Segoe UI" w:hint="eastAsia"/>
        </w:rPr>
        <w:t>是</w:t>
      </w:r>
      <w:r w:rsidRPr="008030DA">
        <w:rPr>
          <w:rFonts w:ascii="楷體-繁" w:eastAsia="楷體-繁" w:hAnsi="楷體-繁" w:cs="Segoe UI"/>
        </w:rPr>
        <w:t>顯</w:t>
      </w:r>
      <w:r w:rsidR="00003882" w:rsidRPr="008030DA">
        <w:rPr>
          <w:rFonts w:ascii="楷體-繁" w:eastAsia="楷體-繁" w:hAnsi="楷體-繁" w:cs="Segoe UI" w:hint="eastAsia"/>
        </w:rPr>
        <w:t>而易見的</w:t>
      </w:r>
      <w:r w:rsidRPr="008030DA">
        <w:rPr>
          <w:rFonts w:ascii="楷體-繁" w:eastAsia="楷體-繁" w:hAnsi="楷體-繁" w:cs="Segoe UI"/>
        </w:rPr>
        <w:t>，但</w:t>
      </w:r>
      <w:r w:rsidR="00003882" w:rsidRPr="008030DA">
        <w:rPr>
          <w:rFonts w:ascii="楷體-繁" w:eastAsia="楷體-繁" w:hAnsi="楷體-繁" w:cs="Segoe UI" w:hint="eastAsia"/>
        </w:rPr>
        <w:t>這一職</w:t>
      </w:r>
      <w:r w:rsidRPr="008030DA">
        <w:rPr>
          <w:rFonts w:ascii="楷體-繁" w:eastAsia="楷體-繁" w:hAnsi="楷體-繁" w:cs="Segoe UI"/>
        </w:rPr>
        <w:t>能並沒有超越其</w:t>
      </w:r>
      <w:r w:rsidR="00003882" w:rsidRPr="008030DA">
        <w:rPr>
          <w:rFonts w:ascii="楷體-繁" w:eastAsia="楷體-繁" w:hAnsi="楷體-繁" w:cs="Segoe UI" w:hint="eastAsia"/>
        </w:rPr>
        <w:t>自</w:t>
      </w:r>
      <w:r w:rsidRPr="008030DA">
        <w:rPr>
          <w:rFonts w:ascii="楷體-繁" w:eastAsia="楷體-繁" w:hAnsi="楷體-繁" w:cs="Segoe UI"/>
        </w:rPr>
        <w:t>身的挑戰，這些挑戰可能會阻礙對組織的最佳影響。調查中描述的一個明顯挑戰是</w:t>
      </w:r>
      <w:r w:rsidR="00093B5D" w:rsidRPr="008030DA">
        <w:rPr>
          <w:rFonts w:ascii="楷體-繁" w:eastAsia="楷體-繁" w:hAnsi="楷體-繁" w:hint="eastAsia"/>
        </w:rPr>
        <w:t>，</w:t>
      </w:r>
      <w:r w:rsidRPr="008030DA">
        <w:rPr>
          <w:rFonts w:ascii="楷體-繁" w:eastAsia="楷體-繁" w:hAnsi="楷體-繁" w:cs="Segoe UI"/>
        </w:rPr>
        <w:t>整個組織對NPP職能價值的認識不一致。與NPP合作最密切的利</w:t>
      </w:r>
      <w:r w:rsidR="002C6BF4" w:rsidRPr="008030DA">
        <w:rPr>
          <w:rFonts w:ascii="楷體-繁" w:eastAsia="楷體-繁" w:hAnsi="楷體-繁" w:cs="Segoe UI" w:hint="eastAsia"/>
        </w:rPr>
        <w:t>害</w:t>
      </w:r>
      <w:r w:rsidRPr="008030DA">
        <w:rPr>
          <w:rFonts w:ascii="楷體-繁" w:eastAsia="楷體-繁" w:hAnsi="楷體-繁" w:cs="Segoe UI"/>
        </w:rPr>
        <w:t>關</w:t>
      </w:r>
      <w:r w:rsidR="002C6BF4" w:rsidRPr="008030DA">
        <w:rPr>
          <w:rFonts w:ascii="楷體-繁" w:eastAsia="楷體-繁" w:hAnsi="楷體-繁" w:cs="Segoe UI" w:hint="eastAsia"/>
        </w:rPr>
        <w:t>係人</w:t>
      </w:r>
      <w:r w:rsidRPr="008030DA">
        <w:rPr>
          <w:rFonts w:ascii="楷體-繁" w:eastAsia="楷體-繁" w:hAnsi="楷體-繁" w:cs="Segoe UI"/>
        </w:rPr>
        <w:t>，包括研發部門的資產團隊成員和關注</w:t>
      </w:r>
      <w:r w:rsidR="002C6BF4" w:rsidRPr="008030DA">
        <w:rPr>
          <w:rFonts w:ascii="楷體-繁" w:eastAsia="楷體-繁" w:hAnsi="楷體-繁" w:cs="Segoe UI" w:hint="eastAsia"/>
        </w:rPr>
        <w:t>研發線</w:t>
      </w:r>
      <w:r w:rsidRPr="008030DA">
        <w:rPr>
          <w:rFonts w:ascii="楷體-繁" w:eastAsia="楷體-繁" w:hAnsi="楷體-繁" w:cs="Segoe UI"/>
        </w:rPr>
        <w:t>的高</w:t>
      </w:r>
      <w:r w:rsidR="00681E62" w:rsidRPr="008030DA">
        <w:rPr>
          <w:rFonts w:ascii="楷體-繁" w:eastAsia="楷體-繁" w:hAnsi="楷體-繁" w:cs="Segoe UI" w:hint="eastAsia"/>
        </w:rPr>
        <w:t>層領導者</w:t>
      </w:r>
      <w:r w:rsidRPr="008030DA">
        <w:rPr>
          <w:rFonts w:ascii="楷體-繁" w:eastAsia="楷體-繁" w:hAnsi="楷體-繁" w:cs="Segoe UI"/>
        </w:rPr>
        <w:t>，</w:t>
      </w:r>
      <w:r w:rsidR="00681E62" w:rsidRPr="008030DA">
        <w:rPr>
          <w:rFonts w:ascii="楷體-繁" w:eastAsia="楷體-繁" w:hAnsi="楷體-繁" w:cs="Segoe UI" w:hint="eastAsia"/>
        </w:rPr>
        <w:t>都了</w:t>
      </w:r>
      <w:r w:rsidRPr="008030DA">
        <w:rPr>
          <w:rFonts w:ascii="楷體-繁" w:eastAsia="楷體-繁" w:hAnsi="楷體-繁" w:cs="Segoe UI"/>
        </w:rPr>
        <w:t>解該</w:t>
      </w:r>
      <w:r w:rsidR="00681E62" w:rsidRPr="008030DA">
        <w:rPr>
          <w:rFonts w:ascii="楷體-繁" w:eastAsia="楷體-繁" w:hAnsi="楷體-繁" w:cs="Segoe UI" w:hint="eastAsia"/>
        </w:rPr>
        <w:t>職能</w:t>
      </w:r>
      <w:r w:rsidRPr="008030DA">
        <w:rPr>
          <w:rFonts w:ascii="楷體-繁" w:eastAsia="楷體-繁" w:hAnsi="楷體-繁" w:cs="Segoe UI"/>
        </w:rPr>
        <w:t>提供的價值。然而，</w:t>
      </w:r>
      <w:r w:rsidR="00F40317" w:rsidRPr="008030DA">
        <w:rPr>
          <w:rFonts w:ascii="楷體-繁" w:eastAsia="楷體-繁" w:hAnsi="楷體-繁" w:cs="Segoe UI"/>
        </w:rPr>
        <w:t>據報</w:t>
      </w:r>
      <w:r w:rsidR="00F40317" w:rsidRPr="008030DA">
        <w:rPr>
          <w:rFonts w:ascii="楷體-繁" w:eastAsia="楷體-繁" w:hAnsi="楷體-繁" w:cs="Segoe UI" w:hint="eastAsia"/>
        </w:rPr>
        <w:t>導</w:t>
      </w:r>
      <w:r w:rsidR="00F40317" w:rsidRPr="008030DA">
        <w:rPr>
          <w:rFonts w:ascii="楷體-繁" w:eastAsia="楷體-繁" w:hAnsi="楷體-繁" w:cs="Segoe UI"/>
        </w:rPr>
        <w:t>，在一些公司中，後期商業職能部門注重對</w:t>
      </w:r>
      <w:r w:rsidR="00F40317" w:rsidRPr="008030DA">
        <w:rPr>
          <w:rFonts w:ascii="楷體-繁" w:eastAsia="楷體-繁" w:hAnsi="楷體-繁" w:cs="Segoe UI" w:hint="eastAsia"/>
        </w:rPr>
        <w:t>上市</w:t>
      </w:r>
      <w:r w:rsidR="00F40317" w:rsidRPr="008030DA">
        <w:rPr>
          <w:rFonts w:ascii="楷體-繁" w:eastAsia="楷體-繁" w:hAnsi="楷體-繁" w:cs="Segoe UI"/>
        </w:rPr>
        <w:t>前和LCM活動的短期看法，不太可能理解和重視</w:t>
      </w:r>
      <w:r w:rsidR="00F40317" w:rsidRPr="008030DA">
        <w:rPr>
          <w:rFonts w:ascii="楷體-繁" w:eastAsia="楷體-繁" w:hAnsi="楷體-繁" w:cs="Segoe UI" w:hint="eastAsia"/>
        </w:rPr>
        <w:t>N</w:t>
      </w:r>
      <w:r w:rsidR="00F40317" w:rsidRPr="008030DA">
        <w:rPr>
          <w:rFonts w:ascii="楷體-繁" w:eastAsia="楷體-繁" w:hAnsi="楷體-繁" w:cs="Segoe UI"/>
        </w:rPr>
        <w:t>PP專業人員的貢獻。</w:t>
      </w:r>
      <w:r w:rsidR="00DF2554" w:rsidRPr="008030DA">
        <w:rPr>
          <w:rFonts w:ascii="楷體-繁" w:eastAsia="楷體-繁" w:hAnsi="楷體-繁" w:cs="Segoe UI"/>
        </w:rPr>
        <w:t>NPP的資源配置（預算和全職</w:t>
      </w:r>
      <w:r w:rsidR="00DF2554" w:rsidRPr="008030DA">
        <w:rPr>
          <w:rFonts w:ascii="楷體-繁" w:eastAsia="楷體-繁" w:hAnsi="楷體-繁" w:cs="Segoe UI" w:hint="eastAsia"/>
        </w:rPr>
        <w:t>人力工時</w:t>
      </w:r>
      <w:r w:rsidR="00DF2554" w:rsidRPr="008030DA">
        <w:rPr>
          <w:rFonts w:ascii="楷體-繁" w:eastAsia="楷體-繁" w:hAnsi="楷體-繁" w:cs="Segoe UI"/>
        </w:rPr>
        <w:t>）可能是一個挑戰，因為這些活動在短期內不會直接促進公司的營收成長。</w:t>
      </w:r>
    </w:p>
    <w:p w14:paraId="704E8373" w14:textId="06CB6323" w:rsidR="002142C4" w:rsidRPr="008030DA" w:rsidRDefault="002142C4" w:rsidP="007003F6">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此外，受訪者還</w:t>
      </w:r>
      <w:r w:rsidR="00887A2C" w:rsidRPr="008030DA">
        <w:rPr>
          <w:rFonts w:ascii="楷體-繁" w:eastAsia="楷體-繁" w:hAnsi="楷體-繁" w:cs="Segoe UI" w:hint="eastAsia"/>
        </w:rPr>
        <w:t>列舉</w:t>
      </w:r>
      <w:r w:rsidRPr="008030DA">
        <w:rPr>
          <w:rFonts w:ascii="楷體-繁" w:eastAsia="楷體-繁" w:hAnsi="楷體-繁" w:cs="Segoe UI"/>
        </w:rPr>
        <w:t>了</w:t>
      </w:r>
      <w:r w:rsidR="00887A2C" w:rsidRPr="008030DA">
        <w:rPr>
          <w:rFonts w:ascii="楷體-繁" w:eastAsia="楷體-繁" w:hAnsi="楷體-繁" w:cs="Segoe UI" w:hint="eastAsia"/>
        </w:rPr>
        <w:t>與</w:t>
      </w:r>
      <w:r w:rsidRPr="008030DA">
        <w:rPr>
          <w:rFonts w:ascii="楷體-繁" w:eastAsia="楷體-繁" w:hAnsi="楷體-繁" w:cs="Segoe UI"/>
        </w:rPr>
        <w:t>資產、組織或工具相關的挑戰。</w:t>
      </w:r>
    </w:p>
    <w:p w14:paraId="20B85A6F" w14:textId="77777777" w:rsidR="00D7219C" w:rsidRPr="008030DA" w:rsidRDefault="002142C4" w:rsidP="007003F6">
      <w:pPr>
        <w:pStyle w:val="Web"/>
        <w:numPr>
          <w:ilvl w:val="0"/>
          <w:numId w:val="35"/>
        </w:numPr>
        <w:spacing w:beforeLines="50" w:before="180" w:beforeAutospacing="0" w:after="0" w:afterAutospacing="0" w:line="0" w:lineRule="atLeast"/>
        <w:jc w:val="both"/>
        <w:rPr>
          <w:rFonts w:ascii="楷體-繁" w:eastAsia="楷體-繁" w:hAnsi="楷體-繁" w:cs="Segoe UI"/>
        </w:rPr>
      </w:pPr>
      <w:r w:rsidRPr="008030DA">
        <w:rPr>
          <w:rFonts w:ascii="楷體-繁" w:eastAsia="楷體-繁" w:hAnsi="楷體-繁" w:cs="Segoe UI"/>
          <w:b/>
          <w:bCs/>
        </w:rPr>
        <w:t>與資產相關的挑戰</w:t>
      </w:r>
      <w:r w:rsidRPr="008030DA">
        <w:rPr>
          <w:rFonts w:ascii="楷體-繁" w:eastAsia="楷體-繁" w:hAnsi="楷體-繁" w:cs="Segoe UI"/>
        </w:rPr>
        <w:t>包括在開發早期正確測試資產的商業可行性的能力，以及在關鍵期限</w:t>
      </w:r>
      <w:r w:rsidR="00755E4E" w:rsidRPr="008030DA">
        <w:rPr>
          <w:rFonts w:ascii="楷體-繁" w:eastAsia="楷體-繁" w:hAnsi="楷體-繁" w:cs="Segoe UI" w:hint="eastAsia"/>
        </w:rPr>
        <w:t>較短內</w:t>
      </w:r>
      <w:r w:rsidRPr="008030DA">
        <w:rPr>
          <w:rFonts w:ascii="楷體-繁" w:eastAsia="楷體-繁" w:hAnsi="楷體-繁" w:cs="Segoe UI"/>
        </w:rPr>
        <w:t>出現BD機會時</w:t>
      </w:r>
      <w:r w:rsidR="00755E4E" w:rsidRPr="008030DA">
        <w:rPr>
          <w:rFonts w:ascii="楷體-繁" w:eastAsia="楷體-繁" w:hAnsi="楷體-繁" w:cs="Segoe UI" w:hint="eastAsia"/>
        </w:rPr>
        <w:t>難以集中精力</w:t>
      </w:r>
      <w:r w:rsidRPr="008030DA">
        <w:rPr>
          <w:rFonts w:ascii="楷體-繁" w:eastAsia="楷體-繁" w:hAnsi="楷體-繁" w:cs="Segoe UI"/>
        </w:rPr>
        <w:t>和</w:t>
      </w:r>
      <w:r w:rsidR="00755E4E" w:rsidRPr="008030DA">
        <w:rPr>
          <w:rFonts w:ascii="楷體-繁" w:eastAsia="楷體-繁" w:hAnsi="楷體-繁" w:cs="Segoe UI" w:hint="eastAsia"/>
        </w:rPr>
        <w:t>確定</w:t>
      </w:r>
      <w:r w:rsidRPr="008030DA">
        <w:rPr>
          <w:rFonts w:ascii="楷體-繁" w:eastAsia="楷體-繁" w:hAnsi="楷體-繁" w:cs="Segoe UI"/>
        </w:rPr>
        <w:t>優先</w:t>
      </w:r>
      <w:r w:rsidR="00755E4E" w:rsidRPr="008030DA">
        <w:rPr>
          <w:rFonts w:ascii="楷體-繁" w:eastAsia="楷體-繁" w:hAnsi="楷體-繁" w:cs="Segoe UI" w:hint="eastAsia"/>
        </w:rPr>
        <w:t>順</w:t>
      </w:r>
      <w:r w:rsidRPr="008030DA">
        <w:rPr>
          <w:rFonts w:ascii="楷體-繁" w:eastAsia="楷體-繁" w:hAnsi="楷體-繁" w:cs="Segoe UI"/>
        </w:rPr>
        <w:t>序。</w:t>
      </w:r>
    </w:p>
    <w:p w14:paraId="52081184" w14:textId="59AA844B" w:rsidR="002B6F7E" w:rsidRPr="008030DA" w:rsidRDefault="002142C4" w:rsidP="00D20407">
      <w:pPr>
        <w:pStyle w:val="Web"/>
        <w:numPr>
          <w:ilvl w:val="0"/>
          <w:numId w:val="35"/>
        </w:numPr>
        <w:spacing w:beforeAutospacing="0" w:after="0" w:afterAutospacing="0" w:line="0" w:lineRule="atLeast"/>
        <w:ind w:hanging="482"/>
        <w:jc w:val="both"/>
        <w:rPr>
          <w:rFonts w:ascii="楷體-繁" w:eastAsia="楷體-繁" w:hAnsi="楷體-繁" w:cs="Segoe UI"/>
        </w:rPr>
      </w:pPr>
      <w:r w:rsidRPr="008030DA">
        <w:rPr>
          <w:rFonts w:ascii="楷體-繁" w:eastAsia="楷體-繁" w:hAnsi="楷體-繁" w:cs="Segoe UI"/>
          <w:b/>
          <w:bCs/>
        </w:rPr>
        <w:t>組織面臨的挑戰</w:t>
      </w:r>
      <w:r w:rsidRPr="008030DA">
        <w:rPr>
          <w:rFonts w:ascii="楷體-繁" w:eastAsia="楷體-繁" w:hAnsi="楷體-繁" w:cs="Segoe UI"/>
        </w:rPr>
        <w:t>包括避免與組織其他部門</w:t>
      </w:r>
      <w:r w:rsidR="00D7219C" w:rsidRPr="008030DA">
        <w:rPr>
          <w:rFonts w:ascii="楷體-繁" w:eastAsia="楷體-繁" w:hAnsi="楷體-繁" w:cs="Segoe UI" w:hint="eastAsia"/>
        </w:rPr>
        <w:t>的</w:t>
      </w:r>
      <w:r w:rsidR="00D7219C" w:rsidRPr="008030DA">
        <w:rPr>
          <w:rFonts w:ascii="楷體-繁" w:eastAsia="楷體-繁" w:hAnsi="楷體-繁" w:cs="Segoe UI"/>
        </w:rPr>
        <w:t>工作</w:t>
      </w:r>
      <w:r w:rsidRPr="008030DA">
        <w:rPr>
          <w:rFonts w:ascii="楷體-繁" w:eastAsia="楷體-繁" w:hAnsi="楷體-繁" w:cs="Segoe UI"/>
        </w:rPr>
        <w:t>重複（明確定</w:t>
      </w:r>
      <w:r w:rsidR="00D7219C" w:rsidRPr="008030DA">
        <w:rPr>
          <w:rFonts w:ascii="楷體-繁" w:eastAsia="楷體-繁" w:hAnsi="楷體-繁" w:cs="Segoe UI" w:hint="eastAsia"/>
        </w:rPr>
        <w:t>義</w:t>
      </w:r>
      <w:r w:rsidRPr="008030DA">
        <w:rPr>
          <w:rFonts w:ascii="楷體-繁" w:eastAsia="楷體-繁" w:hAnsi="楷體-繁" w:cs="Segoe UI"/>
        </w:rPr>
        <w:t>NPP</w:t>
      </w:r>
      <w:r w:rsidR="00D7219C" w:rsidRPr="008030DA">
        <w:rPr>
          <w:rFonts w:ascii="楷體-繁" w:eastAsia="楷體-繁" w:hAnsi="楷體-繁" w:cs="Segoe UI"/>
        </w:rPr>
        <w:t>的</w:t>
      </w:r>
      <w:r w:rsidRPr="008030DA">
        <w:rPr>
          <w:rFonts w:ascii="楷體-繁" w:eastAsia="楷體-繁" w:hAnsi="楷體-繁" w:cs="Segoe UI"/>
        </w:rPr>
        <w:t>範圍），以及有效地移交給後期商業團隊，以避免對品牌</w:t>
      </w:r>
      <w:r w:rsidR="00D7219C" w:rsidRPr="008030DA">
        <w:rPr>
          <w:rFonts w:ascii="楷體-繁" w:eastAsia="楷體-繁" w:hAnsi="楷體-繁" w:cs="Segoe UI" w:hint="eastAsia"/>
        </w:rPr>
        <w:t>策</w:t>
      </w:r>
      <w:r w:rsidRPr="008030DA">
        <w:rPr>
          <w:rFonts w:ascii="楷體-繁" w:eastAsia="楷體-繁" w:hAnsi="楷體-繁" w:cs="Segoe UI"/>
        </w:rPr>
        <w:t>略進行重大</w:t>
      </w:r>
      <w:r w:rsidR="007003F6">
        <w:rPr>
          <w:rFonts w:ascii="楷體-繁" w:eastAsia="楷體-繁" w:hAnsi="楷體-繁" w:cs="Segoe UI" w:hint="eastAsia"/>
        </w:rPr>
        <w:t>調整</w:t>
      </w:r>
      <w:r w:rsidRPr="008030DA">
        <w:rPr>
          <w:rFonts w:ascii="楷體-繁" w:eastAsia="楷體-繁" w:hAnsi="楷體-繁" w:cs="Segoe UI"/>
        </w:rPr>
        <w:t>。</w:t>
      </w:r>
    </w:p>
    <w:p w14:paraId="2891AB23" w14:textId="189B9B8D" w:rsidR="002142C4" w:rsidRPr="008030DA" w:rsidRDefault="002142C4" w:rsidP="00D20407">
      <w:pPr>
        <w:pStyle w:val="Web"/>
        <w:numPr>
          <w:ilvl w:val="0"/>
          <w:numId w:val="35"/>
        </w:numPr>
        <w:spacing w:beforeAutospacing="0" w:after="0" w:afterAutospacing="0" w:line="0" w:lineRule="atLeast"/>
        <w:ind w:hanging="482"/>
        <w:jc w:val="both"/>
        <w:rPr>
          <w:rFonts w:ascii="楷體-繁" w:eastAsia="楷體-繁" w:hAnsi="楷體-繁" w:cs="Segoe UI"/>
        </w:rPr>
      </w:pPr>
      <w:r w:rsidRPr="008030DA">
        <w:rPr>
          <w:rFonts w:ascii="楷體-繁" w:eastAsia="楷體-繁" w:hAnsi="楷體-繁" w:cs="Segoe UI"/>
          <w:b/>
          <w:bCs/>
        </w:rPr>
        <w:t>基於工具的挑戰</w:t>
      </w:r>
      <w:r w:rsidRPr="008030DA">
        <w:rPr>
          <w:rFonts w:ascii="楷體-繁" w:eastAsia="楷體-繁" w:hAnsi="楷體-繁" w:cs="Segoe UI"/>
        </w:rPr>
        <w:t>包括</w:t>
      </w:r>
      <w:r w:rsidR="002B6F7E" w:rsidRPr="008030DA">
        <w:rPr>
          <w:rFonts w:ascii="楷體-繁" w:eastAsia="楷體-繁" w:hAnsi="楷體-繁" w:cs="Segoe UI"/>
        </w:rPr>
        <w:t>有效規劃</w:t>
      </w:r>
      <w:r w:rsidRPr="008030DA">
        <w:rPr>
          <w:rFonts w:ascii="楷體-繁" w:eastAsia="楷體-繁" w:hAnsi="楷體-繁" w:cs="Segoe UI"/>
        </w:rPr>
        <w:t>RWE生成</w:t>
      </w:r>
      <w:r w:rsidR="002B6F7E" w:rsidRPr="008030DA">
        <w:rPr>
          <w:rFonts w:ascii="楷體-繁" w:eastAsia="楷體-繁" w:hAnsi="楷體-繁" w:hint="eastAsia"/>
        </w:rPr>
        <w:t>，</w:t>
      </w:r>
      <w:r w:rsidRPr="008030DA">
        <w:rPr>
          <w:rFonts w:ascii="楷體-繁" w:eastAsia="楷體-繁" w:hAnsi="楷體-繁" w:cs="Segoe UI"/>
        </w:rPr>
        <w:t>以支援全球和區域需求，以及為整個公司可接受的業務案例建立基準和假設。</w:t>
      </w:r>
    </w:p>
    <w:p w14:paraId="16EC61EA" w14:textId="064C93CB" w:rsidR="002142C4" w:rsidRPr="008030DA" w:rsidRDefault="002142C4" w:rsidP="00BF029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挑戰伴隨著機遇，NPP有</w:t>
      </w:r>
      <w:r w:rsidR="003A2C8A" w:rsidRPr="008030DA">
        <w:rPr>
          <w:rFonts w:ascii="楷體-繁" w:eastAsia="楷體-繁" w:hAnsi="楷體-繁" w:cs="Segoe UI" w:hint="eastAsia"/>
        </w:rPr>
        <w:t>潛力</w:t>
      </w:r>
      <w:r w:rsidRPr="008030DA">
        <w:rPr>
          <w:rFonts w:ascii="楷體-繁" w:eastAsia="楷體-繁" w:hAnsi="楷體-繁" w:cs="Segoe UI"/>
        </w:rPr>
        <w:t>提供與流程、組織和工具相關的指導。與流程相關，NPP可以加強與其活動相關的跨職能協作，包括</w:t>
      </w:r>
      <w:r w:rsidR="003A2C8A" w:rsidRPr="008030DA">
        <w:rPr>
          <w:rFonts w:ascii="楷體-繁" w:eastAsia="楷體-繁" w:hAnsi="楷體-繁" w:cs="Segoe UI" w:hint="eastAsia"/>
        </w:rPr>
        <w:t>指示</w:t>
      </w:r>
      <w:r w:rsidRPr="008030DA">
        <w:rPr>
          <w:rFonts w:ascii="楷體-繁" w:eastAsia="楷體-繁" w:hAnsi="楷體-繁" w:cs="Segoe UI"/>
        </w:rPr>
        <w:t>優先順序，為內部和外部資產設置數據閾值</w:t>
      </w:r>
      <w:r w:rsidR="003A2C8A" w:rsidRPr="008030DA">
        <w:rPr>
          <w:rFonts w:ascii="楷體-繁" w:eastAsia="楷體-繁" w:hAnsi="楷體-繁" w:hint="eastAsia"/>
        </w:rPr>
        <w:t>，</w:t>
      </w:r>
      <w:r w:rsidRPr="008030DA">
        <w:rPr>
          <w:rFonts w:ascii="楷體-繁" w:eastAsia="楷體-繁" w:hAnsi="楷體-繁" w:cs="Segoe UI"/>
        </w:rPr>
        <w:t>以及影響品牌</w:t>
      </w:r>
      <w:r w:rsidR="003A2C8A" w:rsidRPr="008030DA">
        <w:rPr>
          <w:rFonts w:ascii="楷體-繁" w:eastAsia="楷體-繁" w:hAnsi="楷體-繁" w:cs="Segoe UI" w:hint="eastAsia"/>
        </w:rPr>
        <w:t>策</w:t>
      </w:r>
      <w:r w:rsidRPr="008030DA">
        <w:rPr>
          <w:rFonts w:ascii="楷體-繁" w:eastAsia="楷體-繁" w:hAnsi="楷體-繁" w:cs="Segoe UI"/>
        </w:rPr>
        <w:t>略的洞察力收集。正如</w:t>
      </w:r>
      <w:r w:rsidR="007E58D3" w:rsidRPr="008030DA">
        <w:rPr>
          <w:rFonts w:ascii="楷體-繁" w:eastAsia="楷體-繁" w:hAnsi="楷體-繁" w:cs="Segoe UI" w:hint="eastAsia"/>
        </w:rPr>
        <w:t>一位</w:t>
      </w:r>
      <w:r w:rsidRPr="008030DA">
        <w:rPr>
          <w:rFonts w:ascii="楷體-繁" w:eastAsia="楷體-繁" w:hAnsi="楷體-繁" w:cs="Segoe UI"/>
        </w:rPr>
        <w:t>副總裁兼NPP團隊負責人所描述的那樣，「我們有機會建立跨職能規劃，以便我們都朝著同一個方向前進，從而打破孤島。我們還需要明確我們的優先事項</w:t>
      </w:r>
      <w:r w:rsidR="00BF0292" w:rsidRPr="008030DA">
        <w:rPr>
          <w:rFonts w:ascii="楷體-繁" w:eastAsia="楷體-繁" w:hAnsi="楷體-繁" w:cs="Segoe UI" w:hint="eastAsia"/>
        </w:rPr>
        <w:t xml:space="preserve"> </w:t>
      </w:r>
      <w:r w:rsidR="00BF0292" w:rsidRPr="008030DA">
        <w:rPr>
          <w:rFonts w:ascii="楷體-繁" w:eastAsia="楷體-繁" w:hAnsi="楷體-繁" w:cs="Times"/>
        </w:rPr>
        <w:t xml:space="preserve">— </w:t>
      </w:r>
      <w:r w:rsidRPr="008030DA">
        <w:rPr>
          <w:rFonts w:ascii="楷體-繁" w:eastAsia="楷體-繁" w:hAnsi="楷體-繁" w:cs="Segoe UI"/>
        </w:rPr>
        <w:t>我們專注於什麼，而不是試圖解決一百萬</w:t>
      </w:r>
      <w:r w:rsidR="00BF0292" w:rsidRPr="008030DA">
        <w:rPr>
          <w:rFonts w:ascii="楷體-繁" w:eastAsia="楷體-繁" w:hAnsi="楷體-繁" w:cs="Segoe UI" w:hint="eastAsia"/>
        </w:rPr>
        <w:t>件事情</w:t>
      </w:r>
      <w:r w:rsidRPr="008030DA">
        <w:rPr>
          <w:rFonts w:ascii="楷體-繁" w:eastAsia="楷體-繁" w:hAnsi="楷體-繁" w:cs="Segoe UI"/>
        </w:rPr>
        <w:t>。</w:t>
      </w:r>
      <w:r w:rsidR="009B2252" w:rsidRPr="008030DA">
        <w:rPr>
          <w:rFonts w:ascii="楷體-繁" w:eastAsia="楷體-繁" w:hAnsi="楷體-繁" w:cs="PingFang TC" w:hint="eastAsia"/>
        </w:rPr>
        <w:t>」</w:t>
      </w:r>
    </w:p>
    <w:p w14:paraId="744289AA" w14:textId="77777777" w:rsidR="002142C4" w:rsidRPr="008030DA" w:rsidRDefault="002142C4" w:rsidP="00D20407">
      <w:pPr>
        <w:pStyle w:val="2"/>
        <w:spacing w:beforeLines="50" w:before="180" w:line="0" w:lineRule="atLeast"/>
        <w:rPr>
          <w:rStyle w:val="a5"/>
          <w:rFonts w:ascii="楷體-繁" w:eastAsia="楷體-繁" w:hAnsi="楷體-繁"/>
          <w:b/>
          <w:bCs/>
          <w:sz w:val="28"/>
          <w:szCs w:val="28"/>
        </w:rPr>
      </w:pPr>
      <w:r w:rsidRPr="008030DA">
        <w:rPr>
          <w:rFonts w:ascii="楷體-繁" w:eastAsia="楷體-繁" w:hAnsi="楷體-繁" w:cs="Segoe UI"/>
          <w:sz w:val="28"/>
          <w:szCs w:val="28"/>
        </w:rPr>
        <w:lastRenderedPageBreak/>
        <w:t>未來</w:t>
      </w:r>
    </w:p>
    <w:p w14:paraId="4C1CB9C5" w14:textId="4B190021" w:rsidR="002142C4" w:rsidRPr="008030DA" w:rsidRDefault="002142C4" w:rsidP="008518CE">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生物製藥行業</w:t>
      </w:r>
      <w:r w:rsidR="00301898" w:rsidRPr="008030DA">
        <w:rPr>
          <w:rFonts w:ascii="楷體-繁" w:eastAsia="楷體-繁" w:hAnsi="楷體-繁" w:cs="Segoe UI" w:hint="eastAsia"/>
        </w:rPr>
        <w:t>生機勃勃</w:t>
      </w:r>
      <w:r w:rsidR="00301898" w:rsidRPr="008030DA">
        <w:rPr>
          <w:rFonts w:ascii="楷體-繁" w:eastAsia="楷體-繁" w:hAnsi="楷體-繁" w:cs="PingFang TC" w:hint="eastAsia"/>
        </w:rPr>
        <w:t>，</w:t>
      </w:r>
      <w:r w:rsidR="00301898" w:rsidRPr="008030DA">
        <w:rPr>
          <w:rFonts w:ascii="楷體-繁" w:eastAsia="楷體-繁" w:hAnsi="楷體-繁" w:cs="Segoe UI" w:hint="eastAsia"/>
        </w:rPr>
        <w:t>從來</w:t>
      </w:r>
      <w:r w:rsidRPr="008030DA">
        <w:rPr>
          <w:rFonts w:ascii="楷體-繁" w:eastAsia="楷體-繁" w:hAnsi="楷體-繁" w:cs="Segoe UI"/>
        </w:rPr>
        <w:t>不</w:t>
      </w:r>
      <w:r w:rsidR="00301898" w:rsidRPr="008030DA">
        <w:rPr>
          <w:rFonts w:ascii="楷體-繁" w:eastAsia="楷體-繁" w:hAnsi="楷體-繁" w:cs="Segoe UI" w:hint="eastAsia"/>
        </w:rPr>
        <w:t>會</w:t>
      </w:r>
      <w:r w:rsidRPr="008030DA">
        <w:rPr>
          <w:rFonts w:ascii="楷體-繁" w:eastAsia="楷體-繁" w:hAnsi="楷體-繁" w:cs="Segoe UI"/>
        </w:rPr>
        <w:t>沉悶。隨著時間的推移，新的市場</w:t>
      </w:r>
      <w:r w:rsidR="001F7B62" w:rsidRPr="008030DA">
        <w:rPr>
          <w:rFonts w:ascii="楷體-繁" w:eastAsia="楷體-繁" w:hAnsi="楷體-繁" w:cs="Segoe UI" w:hint="eastAsia"/>
        </w:rPr>
        <w:t>動</w:t>
      </w:r>
      <w:r w:rsidRPr="008030DA">
        <w:rPr>
          <w:rFonts w:ascii="楷體-繁" w:eastAsia="楷體-繁" w:hAnsi="楷體-繁" w:cs="Segoe UI"/>
        </w:rPr>
        <w:t>力不斷湧現，並塑造組織必須適應的方式。由於NPP專注於多年</w:t>
      </w:r>
      <w:r w:rsidR="00776CCF" w:rsidRPr="008030DA">
        <w:rPr>
          <w:rFonts w:ascii="楷體-繁" w:eastAsia="楷體-繁" w:hAnsi="楷體-繁" w:cs="Segoe UI" w:hint="eastAsia"/>
        </w:rPr>
        <w:t>內</w:t>
      </w:r>
      <w:r w:rsidRPr="008030DA">
        <w:rPr>
          <w:rFonts w:ascii="楷體-繁" w:eastAsia="楷體-繁" w:hAnsi="楷體-繁" w:cs="Segoe UI"/>
        </w:rPr>
        <w:t>不會上市的</w:t>
      </w:r>
      <w:r w:rsidR="00776CCF" w:rsidRPr="008030DA">
        <w:rPr>
          <w:rFonts w:ascii="楷體-繁" w:eastAsia="楷體-繁" w:hAnsi="楷體-繁" w:cs="Segoe UI" w:hint="eastAsia"/>
        </w:rPr>
        <w:t>研發線</w:t>
      </w:r>
      <w:r w:rsidRPr="008030DA">
        <w:rPr>
          <w:rFonts w:ascii="楷體-繁" w:eastAsia="楷體-繁" w:hAnsi="楷體-繁" w:cs="Segoe UI"/>
        </w:rPr>
        <w:t>資產，因此該職能</w:t>
      </w:r>
      <w:r w:rsidR="00776CCF" w:rsidRPr="008030DA">
        <w:rPr>
          <w:rFonts w:ascii="楷體-繁" w:eastAsia="楷體-繁" w:hAnsi="楷體-繁" w:cs="Segoe UI"/>
        </w:rPr>
        <w:t>作為未來學家</w:t>
      </w:r>
      <w:r w:rsidRPr="008030DA">
        <w:rPr>
          <w:rFonts w:ascii="楷體-繁" w:eastAsia="楷體-繁" w:hAnsi="楷體-繁" w:cs="Segoe UI"/>
        </w:rPr>
        <w:t>在理解可能影響資產開發和商業化的重要趨勢方面發揮著關鍵作用。</w:t>
      </w:r>
      <w:r w:rsidR="003C70A1" w:rsidRPr="008030DA">
        <w:rPr>
          <w:rFonts w:ascii="楷體-繁" w:eastAsia="楷體-繁" w:hAnsi="楷體-繁" w:cs="Segoe UI"/>
        </w:rPr>
        <w:t>NPP</w:t>
      </w:r>
      <w:r w:rsidRPr="008030DA">
        <w:rPr>
          <w:rFonts w:ascii="楷體-繁" w:eastAsia="楷體-繁" w:hAnsi="楷體-繁" w:cs="Segoe UI"/>
        </w:rPr>
        <w:t>團隊需要具有前瞻性思維，能夠適應不斷湧現的壓力。調查</w:t>
      </w:r>
      <w:r w:rsidR="003C70A1" w:rsidRPr="008030DA">
        <w:rPr>
          <w:rFonts w:ascii="楷體-繁" w:eastAsia="楷體-繁" w:hAnsi="楷體-繁" w:cs="Segoe UI" w:hint="eastAsia"/>
        </w:rPr>
        <w:t>發現</w:t>
      </w:r>
      <w:r w:rsidRPr="008030DA">
        <w:rPr>
          <w:rFonts w:ascii="楷體-繁" w:eastAsia="楷體-繁" w:hAnsi="楷體-繁" w:cs="Segoe UI"/>
        </w:rPr>
        <w:t>一些新</w:t>
      </w:r>
      <w:r w:rsidR="00A1622E">
        <w:rPr>
          <w:rFonts w:ascii="楷體-繁" w:eastAsia="楷體-繁" w:hAnsi="楷體-繁" w:cs="Segoe UI" w:hint="eastAsia"/>
        </w:rPr>
        <w:t>的</w:t>
      </w:r>
      <w:r w:rsidRPr="008030DA">
        <w:rPr>
          <w:rFonts w:ascii="楷體-繁" w:eastAsia="楷體-繁" w:hAnsi="楷體-繁" w:cs="Segoe UI"/>
        </w:rPr>
        <w:t>趨勢，NPP團隊認為這些趨勢將</w:t>
      </w:r>
      <w:r w:rsidR="003C70A1" w:rsidRPr="008030DA">
        <w:rPr>
          <w:rFonts w:ascii="楷體-繁" w:eastAsia="楷體-繁" w:hAnsi="楷體-繁" w:cs="Segoe UI" w:hint="eastAsia"/>
        </w:rPr>
        <w:t>推動</w:t>
      </w:r>
      <w:r w:rsidRPr="008030DA">
        <w:rPr>
          <w:rFonts w:ascii="楷體-繁" w:eastAsia="楷體-繁" w:hAnsi="楷體-繁" w:cs="Segoe UI"/>
        </w:rPr>
        <w:t>未來幾年該</w:t>
      </w:r>
      <w:r w:rsidR="003C70A1" w:rsidRPr="008030DA">
        <w:rPr>
          <w:rFonts w:ascii="楷體-繁" w:eastAsia="楷體-繁" w:hAnsi="楷體-繁" w:cs="Segoe UI" w:hint="eastAsia"/>
        </w:rPr>
        <w:t>職</w:t>
      </w:r>
      <w:r w:rsidRPr="008030DA">
        <w:rPr>
          <w:rFonts w:ascii="楷體-繁" w:eastAsia="楷體-繁" w:hAnsi="楷體-繁" w:cs="Segoe UI"/>
        </w:rPr>
        <w:t>能的</w:t>
      </w:r>
      <w:r w:rsidR="003C70A1" w:rsidRPr="008030DA">
        <w:rPr>
          <w:rFonts w:ascii="楷體-繁" w:eastAsia="楷體-繁" w:hAnsi="楷體-繁" w:cs="Segoe UI"/>
        </w:rPr>
        <w:t>適應</w:t>
      </w:r>
      <w:r w:rsidRPr="008030DA">
        <w:rPr>
          <w:rFonts w:ascii="楷體-繁" w:eastAsia="楷體-繁" w:hAnsi="楷體-繁" w:cs="Segoe UI"/>
        </w:rPr>
        <w:t>。</w:t>
      </w:r>
    </w:p>
    <w:p w14:paraId="5F7F659C" w14:textId="77777777" w:rsidR="00B54132" w:rsidRPr="008030DA" w:rsidRDefault="002142C4" w:rsidP="00B5413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第一個關鍵的市場</w:t>
      </w:r>
      <w:r w:rsidR="0017771B" w:rsidRPr="008030DA">
        <w:rPr>
          <w:rFonts w:ascii="楷體-繁" w:eastAsia="楷體-繁" w:hAnsi="楷體-繁" w:cs="Segoe UI" w:hint="eastAsia"/>
        </w:rPr>
        <w:t>動</w:t>
      </w:r>
      <w:r w:rsidRPr="008030DA">
        <w:rPr>
          <w:rFonts w:ascii="楷體-繁" w:eastAsia="楷體-繁" w:hAnsi="楷體-繁" w:cs="Segoe UI"/>
        </w:rPr>
        <w:t>力是以</w:t>
      </w:r>
      <w:r w:rsidR="0017771B" w:rsidRPr="008030DA">
        <w:rPr>
          <w:rFonts w:ascii="楷體-繁" w:eastAsia="楷體-繁" w:hAnsi="楷體-繁" w:cs="Segoe UI" w:hint="eastAsia"/>
        </w:rPr>
        <w:t>病人</w:t>
      </w:r>
      <w:r w:rsidRPr="008030DA">
        <w:rPr>
          <w:rFonts w:ascii="楷體-繁" w:eastAsia="楷體-繁" w:hAnsi="楷體-繁" w:cs="Segoe UI"/>
        </w:rPr>
        <w:t>為中心。儘管所有生物製藥公司都聲稱以</w:t>
      </w:r>
      <w:r w:rsidR="0098632B" w:rsidRPr="008030DA">
        <w:rPr>
          <w:rFonts w:ascii="楷體-繁" w:eastAsia="楷體-繁" w:hAnsi="楷體-繁" w:cs="Segoe UI" w:hint="eastAsia"/>
        </w:rPr>
        <w:t>病人</w:t>
      </w:r>
      <w:r w:rsidRPr="008030DA">
        <w:rPr>
          <w:rFonts w:ascii="楷體-繁" w:eastAsia="楷體-繁" w:hAnsi="楷體-繁" w:cs="Segoe UI"/>
        </w:rPr>
        <w:t>為中心，但有些公司比其他公司更能言行</w:t>
      </w:r>
      <w:r w:rsidR="0098632B" w:rsidRPr="008030DA">
        <w:rPr>
          <w:rFonts w:ascii="楷體-繁" w:eastAsia="楷體-繁" w:hAnsi="楷體-繁" w:cs="Segoe UI" w:hint="eastAsia"/>
        </w:rPr>
        <w:t>一致</w:t>
      </w:r>
      <w:r w:rsidRPr="008030DA">
        <w:rPr>
          <w:rFonts w:ascii="楷體-繁" w:eastAsia="楷體-繁" w:hAnsi="楷體-繁" w:cs="Segoe UI"/>
        </w:rPr>
        <w:t>。NPP職能部門在分析未</w:t>
      </w:r>
      <w:r w:rsidR="008518CE" w:rsidRPr="008030DA">
        <w:rPr>
          <w:rFonts w:ascii="楷體-繁" w:eastAsia="楷體-繁" w:hAnsi="楷體-繁" w:cs="Segoe UI" w:hint="eastAsia"/>
        </w:rPr>
        <w:t>被</w:t>
      </w:r>
      <w:r w:rsidRPr="008030DA">
        <w:rPr>
          <w:rFonts w:ascii="楷體-繁" w:eastAsia="楷體-繁" w:hAnsi="楷體-繁" w:cs="Segoe UI"/>
        </w:rPr>
        <w:t>滿足的</w:t>
      </w:r>
      <w:r w:rsidR="008518CE" w:rsidRPr="008030DA">
        <w:rPr>
          <w:rFonts w:ascii="楷體-繁" w:eastAsia="楷體-繁" w:hAnsi="楷體-繁" w:cs="Segoe UI" w:hint="eastAsia"/>
        </w:rPr>
        <w:t>醫療</w:t>
      </w:r>
      <w:r w:rsidRPr="008030DA">
        <w:rPr>
          <w:rFonts w:ascii="楷體-繁" w:eastAsia="楷體-繁" w:hAnsi="楷體-繁" w:cs="Segoe UI"/>
        </w:rPr>
        <w:t>需求和疾病負擔時應尋求</w:t>
      </w:r>
      <w:r w:rsidR="008518CE" w:rsidRPr="008030DA">
        <w:rPr>
          <w:rFonts w:ascii="楷體-繁" w:eastAsia="楷體-繁" w:hAnsi="楷體-繁" w:cs="Segoe UI" w:hint="eastAsia"/>
        </w:rPr>
        <w:t>病人</w:t>
      </w:r>
      <w:r w:rsidRPr="008030DA">
        <w:rPr>
          <w:rFonts w:ascii="楷體-繁" w:eastAsia="楷體-繁" w:hAnsi="楷體-繁" w:cs="Segoe UI"/>
        </w:rPr>
        <w:t>的</w:t>
      </w:r>
      <w:r w:rsidR="008518CE" w:rsidRPr="008030DA">
        <w:rPr>
          <w:rFonts w:ascii="楷體-繁" w:eastAsia="楷體-繁" w:hAnsi="楷體-繁" w:cs="Segoe UI" w:hint="eastAsia"/>
        </w:rPr>
        <w:t>意見</w:t>
      </w:r>
      <w:r w:rsidRPr="008030DA">
        <w:rPr>
          <w:rFonts w:ascii="楷體-繁" w:eastAsia="楷體-繁" w:hAnsi="楷體-繁" w:cs="Segoe UI"/>
        </w:rPr>
        <w:t>，如果有理由相信</w:t>
      </w:r>
      <w:r w:rsidR="008518CE" w:rsidRPr="008030DA">
        <w:rPr>
          <w:rFonts w:ascii="楷體-繁" w:eastAsia="楷體-繁" w:hAnsi="楷體-繁" w:cs="Segoe UI" w:hint="eastAsia"/>
        </w:rPr>
        <w:t>該</w:t>
      </w:r>
      <w:r w:rsidRPr="008030DA">
        <w:rPr>
          <w:rFonts w:ascii="楷體-繁" w:eastAsia="楷體-繁" w:hAnsi="楷體-繁" w:cs="Segoe UI"/>
        </w:rPr>
        <w:t>產品可以</w:t>
      </w:r>
      <w:r w:rsidR="008518CE" w:rsidRPr="008030DA">
        <w:rPr>
          <w:rFonts w:ascii="楷體-繁" w:eastAsia="楷體-繁" w:hAnsi="楷體-繁" w:cs="Segoe UI" w:hint="eastAsia"/>
        </w:rPr>
        <w:t>實現</w:t>
      </w:r>
      <w:r w:rsidRPr="008030DA">
        <w:rPr>
          <w:rFonts w:ascii="楷體-繁" w:eastAsia="楷體-繁" w:hAnsi="楷體-繁" w:cs="Segoe UI"/>
        </w:rPr>
        <w:t>這些</w:t>
      </w:r>
      <w:r w:rsidR="008518CE" w:rsidRPr="008030DA">
        <w:rPr>
          <w:rFonts w:ascii="楷體-繁" w:eastAsia="楷體-繁" w:hAnsi="楷體-繁" w:cs="Segoe UI" w:hint="eastAsia"/>
        </w:rPr>
        <w:t>見解的話</w:t>
      </w:r>
      <w:r w:rsidRPr="008030DA">
        <w:rPr>
          <w:rFonts w:ascii="楷體-繁" w:eastAsia="楷體-繁" w:hAnsi="楷體-繁" w:cs="Segoe UI"/>
        </w:rPr>
        <w:t>，則應將這些見解納入TPP。NPP組織可能需要增強對</w:t>
      </w:r>
      <w:r w:rsidR="008518CE" w:rsidRPr="008030DA">
        <w:rPr>
          <w:rFonts w:ascii="楷體-繁" w:eastAsia="楷體-繁" w:hAnsi="楷體-繁" w:cs="Segoe UI" w:hint="eastAsia"/>
        </w:rPr>
        <w:t>病人</w:t>
      </w:r>
      <w:r w:rsidRPr="008030DA">
        <w:rPr>
          <w:rFonts w:ascii="楷體-繁" w:eastAsia="楷體-繁" w:hAnsi="楷體-繁" w:cs="Segoe UI"/>
        </w:rPr>
        <w:t>報告結果（</w:t>
      </w:r>
      <w:r w:rsidR="008518CE" w:rsidRPr="008030DA">
        <w:rPr>
          <w:rFonts w:ascii="楷體-繁" w:eastAsia="楷體-繁" w:hAnsi="楷體-繁"/>
        </w:rPr>
        <w:t>patient-reported outcome</w:t>
      </w:r>
      <w:r w:rsidR="008518CE" w:rsidRPr="008030DA">
        <w:rPr>
          <w:rFonts w:ascii="楷體-繁" w:eastAsia="楷體-繁" w:hAnsi="楷體-繁" w:cs="Open Sans"/>
          <w:shd w:val="clear" w:color="auto" w:fill="FFFFFF"/>
        </w:rPr>
        <w:t>，簡稱</w:t>
      </w:r>
      <w:r w:rsidRPr="008030DA">
        <w:rPr>
          <w:rFonts w:ascii="楷體-繁" w:eastAsia="楷體-繁" w:hAnsi="楷體-繁" w:cs="Segoe UI"/>
        </w:rPr>
        <w:t>PRO）</w:t>
      </w:r>
      <w:r w:rsidR="008518CE" w:rsidRPr="008030DA">
        <w:rPr>
          <w:rFonts w:ascii="楷體-繁" w:eastAsia="楷體-繁" w:hAnsi="楷體-繁" w:cs="Segoe UI" w:hint="eastAsia"/>
        </w:rPr>
        <w:t>措施</w:t>
      </w:r>
      <w:r w:rsidRPr="008030DA">
        <w:rPr>
          <w:rFonts w:ascii="楷體-繁" w:eastAsia="楷體-繁" w:hAnsi="楷體-繁" w:cs="Segoe UI"/>
        </w:rPr>
        <w:t>和RWE的理解</w:t>
      </w:r>
      <w:r w:rsidR="008518CE" w:rsidRPr="008030DA">
        <w:rPr>
          <w:rFonts w:ascii="楷體-繁" w:eastAsia="楷體-繁" w:hAnsi="楷體-繁" w:cs="Segoe UI" w:hint="eastAsia"/>
        </w:rPr>
        <w:t xml:space="preserve"> </w:t>
      </w:r>
      <w:r w:rsidR="008518CE" w:rsidRPr="008030DA">
        <w:rPr>
          <w:rFonts w:ascii="楷體-繁" w:eastAsia="楷體-繁" w:hAnsi="楷體-繁" w:cs="Times"/>
        </w:rPr>
        <w:t xml:space="preserve">— </w:t>
      </w:r>
      <w:r w:rsidRPr="008030DA">
        <w:rPr>
          <w:rFonts w:ascii="楷體-繁" w:eastAsia="楷體-繁" w:hAnsi="楷體-繁" w:cs="Segoe UI"/>
        </w:rPr>
        <w:t>何時應</w:t>
      </w:r>
      <w:r w:rsidR="008518CE" w:rsidRPr="008030DA">
        <w:rPr>
          <w:rFonts w:ascii="楷體-繁" w:eastAsia="楷體-繁" w:hAnsi="楷體-繁" w:cs="Segoe UI" w:hint="eastAsia"/>
        </w:rPr>
        <w:t>該</w:t>
      </w:r>
      <w:r w:rsidRPr="008030DA">
        <w:rPr>
          <w:rFonts w:ascii="楷體-繁" w:eastAsia="楷體-繁" w:hAnsi="楷體-繁" w:cs="Segoe UI"/>
        </w:rPr>
        <w:t>使用它們、如何提供價值</w:t>
      </w:r>
      <w:r w:rsidR="008518CE" w:rsidRPr="008030DA">
        <w:rPr>
          <w:rFonts w:ascii="楷體-繁" w:eastAsia="楷體-繁" w:hAnsi="楷體-繁" w:hint="eastAsia"/>
        </w:rPr>
        <w:t>，</w:t>
      </w:r>
      <w:r w:rsidRPr="008030DA">
        <w:rPr>
          <w:rFonts w:ascii="楷體-繁" w:eastAsia="楷體-繁" w:hAnsi="楷體-繁" w:cs="Segoe UI"/>
        </w:rPr>
        <w:t>以及創</w:t>
      </w:r>
      <w:r w:rsidR="008518CE" w:rsidRPr="008030DA">
        <w:rPr>
          <w:rFonts w:ascii="楷體-繁" w:eastAsia="楷體-繁" w:hAnsi="楷體-繁" w:cs="Segoe UI" w:hint="eastAsia"/>
        </w:rPr>
        <w:t>造</w:t>
      </w:r>
      <w:r w:rsidRPr="008030DA">
        <w:rPr>
          <w:rFonts w:ascii="楷體-繁" w:eastAsia="楷體-繁" w:hAnsi="楷體-繁" w:cs="Segoe UI"/>
        </w:rPr>
        <w:t>和驗證</w:t>
      </w:r>
      <w:r w:rsidR="008518CE" w:rsidRPr="008030DA">
        <w:rPr>
          <w:rFonts w:ascii="楷體-繁" w:eastAsia="楷體-繁" w:hAnsi="楷體-繁" w:cs="Segoe UI" w:hint="eastAsia"/>
        </w:rPr>
        <w:t>措施</w:t>
      </w:r>
      <w:r w:rsidR="008518CE" w:rsidRPr="008030DA">
        <w:rPr>
          <w:rFonts w:ascii="楷體-繁" w:eastAsia="楷體-繁" w:hAnsi="楷體-繁" w:cs="Segoe UI"/>
        </w:rPr>
        <w:t>所需的</w:t>
      </w:r>
      <w:r w:rsidR="008518CE" w:rsidRPr="008030DA">
        <w:rPr>
          <w:rFonts w:ascii="楷體-繁" w:eastAsia="楷體-繁" w:hAnsi="楷體-繁" w:cs="Segoe UI" w:hint="eastAsia"/>
        </w:rPr>
        <w:t>流</w:t>
      </w:r>
      <w:r w:rsidR="008518CE" w:rsidRPr="008030DA">
        <w:rPr>
          <w:rFonts w:ascii="楷體-繁" w:eastAsia="楷體-繁" w:hAnsi="楷體-繁" w:cs="Segoe UI"/>
        </w:rPr>
        <w:t>程</w:t>
      </w:r>
      <w:r w:rsidRPr="008030DA">
        <w:rPr>
          <w:rFonts w:ascii="楷體-繁" w:eastAsia="楷體-繁" w:hAnsi="楷體-繁" w:cs="Segoe UI"/>
        </w:rPr>
        <w:t>（如果不存在</w:t>
      </w:r>
      <w:r w:rsidR="008518CE" w:rsidRPr="008030DA">
        <w:rPr>
          <w:rFonts w:ascii="楷體-繁" w:eastAsia="楷體-繁" w:hAnsi="楷體-繁" w:cs="Segoe UI" w:hint="eastAsia"/>
        </w:rPr>
        <w:t>能夠收集病人</w:t>
      </w:r>
      <w:r w:rsidRPr="008030DA">
        <w:rPr>
          <w:rFonts w:ascii="楷體-繁" w:eastAsia="楷體-繁" w:hAnsi="楷體-繁" w:cs="Segoe UI"/>
        </w:rPr>
        <w:t>體驗的</w:t>
      </w:r>
      <w:r w:rsidR="008518CE" w:rsidRPr="008030DA">
        <w:rPr>
          <w:rFonts w:ascii="楷體-繁" w:eastAsia="楷體-繁" w:hAnsi="楷體-繁" w:cs="Segoe UI" w:hint="eastAsia"/>
        </w:rPr>
        <w:t>措施</w:t>
      </w:r>
      <w:r w:rsidRPr="008030DA">
        <w:rPr>
          <w:rFonts w:ascii="楷體-繁" w:eastAsia="楷體-繁" w:hAnsi="楷體-繁" w:cs="Segoe UI"/>
        </w:rPr>
        <w:t>）。</w:t>
      </w:r>
    </w:p>
    <w:p w14:paraId="0BCE557D" w14:textId="4D82FAD0" w:rsidR="002142C4" w:rsidRPr="008030DA" w:rsidRDefault="002142C4" w:rsidP="00B5413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另一個突出的市場</w:t>
      </w:r>
      <w:r w:rsidR="00B54132" w:rsidRPr="008030DA">
        <w:rPr>
          <w:rFonts w:ascii="楷體-繁" w:eastAsia="楷體-繁" w:hAnsi="楷體-繁" w:cs="Segoe UI" w:hint="eastAsia"/>
        </w:rPr>
        <w:t>動</w:t>
      </w:r>
      <w:r w:rsidRPr="008030DA">
        <w:rPr>
          <w:rFonts w:ascii="楷體-繁" w:eastAsia="楷體-繁" w:hAnsi="楷體-繁" w:cs="Segoe UI"/>
        </w:rPr>
        <w:t>力是數位工具的使用。在我們當前的「網</w:t>
      </w:r>
      <w:r w:rsidR="00B73BFF" w:rsidRPr="008030DA">
        <w:rPr>
          <w:rFonts w:ascii="楷體-繁" w:eastAsia="楷體-繁" w:hAnsi="楷體-繁" w:cs="Segoe UI" w:hint="eastAsia"/>
        </w:rPr>
        <w:t>際網路</w:t>
      </w:r>
      <w:r w:rsidRPr="008030DA">
        <w:rPr>
          <w:rFonts w:ascii="楷體-繁" w:eastAsia="楷體-繁" w:hAnsi="楷體-繁" w:cs="Segoe UI"/>
        </w:rPr>
        <w:t>」時代，生物製藥行業出現了各種各樣的</w:t>
      </w:r>
      <w:r w:rsidR="005F495D" w:rsidRPr="008030DA">
        <w:rPr>
          <w:rFonts w:ascii="楷體-繁" w:eastAsia="楷體-繁" w:hAnsi="楷體-繁" w:cs="Segoe UI" w:hint="eastAsia"/>
        </w:rPr>
        <w:t>裝置</w:t>
      </w:r>
      <w:r w:rsidRPr="008030DA">
        <w:rPr>
          <w:rFonts w:ascii="楷體-繁" w:eastAsia="楷體-繁" w:hAnsi="楷體-繁" w:cs="Segoe UI"/>
        </w:rPr>
        <w:t>設備，包括數位療法、診斷、臨床試驗</w:t>
      </w:r>
      <w:r w:rsidR="00B73BFF" w:rsidRPr="008030DA">
        <w:rPr>
          <w:rFonts w:ascii="楷體-繁" w:eastAsia="楷體-繁" w:hAnsi="楷體-繁" w:cs="Segoe UI" w:hint="eastAsia"/>
        </w:rPr>
        <w:t>賦能者</w:t>
      </w:r>
      <w:r w:rsidRPr="008030DA">
        <w:rPr>
          <w:rFonts w:ascii="楷體-繁" w:eastAsia="楷體-繁" w:hAnsi="楷體-繁" w:cs="Segoe UI"/>
        </w:rPr>
        <w:t>以及改善</w:t>
      </w:r>
      <w:r w:rsidR="00B73BFF" w:rsidRPr="008030DA">
        <w:rPr>
          <w:rFonts w:ascii="楷體-繁" w:eastAsia="楷體-繁" w:hAnsi="楷體-繁" w:cs="Segoe UI" w:hint="eastAsia"/>
        </w:rPr>
        <w:t>病人</w:t>
      </w:r>
      <w:r w:rsidRPr="008030DA">
        <w:rPr>
          <w:rFonts w:ascii="楷體-繁" w:eastAsia="楷體-繁" w:hAnsi="楷體-繁" w:cs="Segoe UI"/>
        </w:rPr>
        <w:t>服藥體驗的「</w:t>
      </w:r>
      <w:r w:rsidR="008E1A72" w:rsidRPr="008030DA">
        <w:rPr>
          <w:rFonts w:ascii="楷體-繁" w:eastAsia="楷體-繁" w:hAnsi="楷體-繁"/>
        </w:rPr>
        <w:t>beyond-the-pill</w:t>
      </w:r>
      <w:r w:rsidRPr="008030DA">
        <w:rPr>
          <w:rFonts w:ascii="楷體-繁" w:eastAsia="楷體-繁" w:hAnsi="楷體-繁" w:cs="Segoe UI"/>
        </w:rPr>
        <w:t>」解決方案。NPP專業人員必須監</w:t>
      </w:r>
      <w:r w:rsidR="005F495D" w:rsidRPr="008030DA">
        <w:rPr>
          <w:rFonts w:ascii="楷體-繁" w:eastAsia="楷體-繁" w:hAnsi="楷體-繁" w:cs="Segoe UI" w:hint="eastAsia"/>
        </w:rPr>
        <w:t>測</w:t>
      </w:r>
      <w:r w:rsidRPr="008030DA">
        <w:rPr>
          <w:rFonts w:ascii="楷體-繁" w:eastAsia="楷體-繁" w:hAnsi="楷體-繁" w:cs="Segoe UI"/>
        </w:rPr>
        <w:t>這些技術，並了解它們可以</w:t>
      </w:r>
      <w:r w:rsidR="005F495D" w:rsidRPr="008030DA">
        <w:rPr>
          <w:rFonts w:ascii="楷體-繁" w:eastAsia="楷體-繁" w:hAnsi="楷體-繁" w:cs="Segoe UI"/>
        </w:rPr>
        <w:t>為</w:t>
      </w:r>
      <w:r w:rsidR="005F495D" w:rsidRPr="008030DA">
        <w:rPr>
          <w:rFonts w:ascii="楷體-繁" w:eastAsia="楷體-繁" w:hAnsi="楷體-繁" w:cs="Segoe UI" w:hint="eastAsia"/>
        </w:rPr>
        <w:t>研發線</w:t>
      </w:r>
      <w:r w:rsidR="005F495D" w:rsidRPr="008030DA">
        <w:rPr>
          <w:rFonts w:ascii="楷體-繁" w:eastAsia="楷體-繁" w:hAnsi="楷體-繁" w:cs="Segoe UI"/>
        </w:rPr>
        <w:t>資產及其臨床專案</w:t>
      </w:r>
      <w:r w:rsidRPr="008030DA">
        <w:rPr>
          <w:rFonts w:ascii="楷體-繁" w:eastAsia="楷體-繁" w:hAnsi="楷體-繁" w:cs="Segoe UI"/>
        </w:rPr>
        <w:t>帶來</w:t>
      </w:r>
      <w:r w:rsidR="005F495D" w:rsidRPr="008030DA">
        <w:rPr>
          <w:rFonts w:ascii="楷體-繁" w:eastAsia="楷體-繁" w:hAnsi="楷體-繁" w:cs="Segoe UI"/>
        </w:rPr>
        <w:t>哪些</w:t>
      </w:r>
      <w:r w:rsidRPr="008030DA">
        <w:rPr>
          <w:rFonts w:ascii="楷體-繁" w:eastAsia="楷體-繁" w:hAnsi="楷體-繁" w:cs="Segoe UI"/>
        </w:rPr>
        <w:t>價值。NPP團隊需要引導</w:t>
      </w:r>
      <w:r w:rsidR="005F495D" w:rsidRPr="008030DA">
        <w:rPr>
          <w:rFonts w:ascii="楷體-繁" w:eastAsia="楷體-繁" w:hAnsi="楷體-繁" w:cs="Segoe UI" w:hint="eastAsia"/>
        </w:rPr>
        <w:t>對話</w:t>
      </w:r>
      <w:r w:rsidR="005F495D" w:rsidRPr="008030DA">
        <w:rPr>
          <w:rFonts w:ascii="楷體-繁" w:eastAsia="楷體-繁" w:hAnsi="楷體-繁" w:hint="eastAsia"/>
        </w:rPr>
        <w:t>，</w:t>
      </w:r>
      <w:r w:rsidRPr="008030DA">
        <w:rPr>
          <w:rFonts w:ascii="楷體-繁" w:eastAsia="楷體-繁" w:hAnsi="楷體-繁" w:cs="Segoe UI"/>
        </w:rPr>
        <w:t>討論在</w:t>
      </w:r>
      <w:r w:rsidR="005F495D" w:rsidRPr="008030DA">
        <w:rPr>
          <w:rFonts w:ascii="楷體-繁" w:eastAsia="楷體-繁" w:hAnsi="楷體-繁" w:cs="Segoe UI" w:hint="eastAsia"/>
        </w:rPr>
        <w:t>上市</w:t>
      </w:r>
      <w:r w:rsidRPr="008030DA">
        <w:rPr>
          <w:rFonts w:ascii="楷體-繁" w:eastAsia="楷體-繁" w:hAnsi="楷體-繁" w:cs="Segoe UI" w:hint="eastAsia"/>
        </w:rPr>
        <w:t>時</w:t>
      </w:r>
      <w:r w:rsidRPr="008030DA">
        <w:rPr>
          <w:rFonts w:ascii="楷體-繁" w:eastAsia="楷體-繁" w:hAnsi="楷體-繁" w:cs="Segoe UI"/>
        </w:rPr>
        <w:t>（甚至之前）需要哪些數位工具，並幫助將這些工具納入臨床專案管理。</w:t>
      </w:r>
    </w:p>
    <w:p w14:paraId="240BB083" w14:textId="77B08F0B" w:rsidR="002142C4" w:rsidRPr="008030DA" w:rsidRDefault="002142C4" w:rsidP="0013505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對生物製藥產生廣泛影響的關鍵新興力量是醫療保健</w:t>
      </w:r>
      <w:r w:rsidR="00E40C74" w:rsidRPr="008030DA">
        <w:rPr>
          <w:rFonts w:ascii="楷體-繁" w:eastAsia="楷體-繁" w:hAnsi="楷體-繁" w:cs="Segoe UI" w:hint="eastAsia"/>
        </w:rPr>
        <w:t>體</w:t>
      </w:r>
      <w:r w:rsidRPr="008030DA">
        <w:rPr>
          <w:rFonts w:ascii="楷體-繁" w:eastAsia="楷體-繁" w:hAnsi="楷體-繁" w:cs="Segoe UI"/>
        </w:rPr>
        <w:t>系的整體壓力。NPP專業人員需要了解目標疾病的整體醫療保健負擔和預算影響，並幫助計劃</w:t>
      </w:r>
      <w:r w:rsidR="00E40C74" w:rsidRPr="008030DA">
        <w:rPr>
          <w:rFonts w:ascii="楷體-繁" w:eastAsia="楷體-繁" w:hAnsi="楷體-繁" w:hint="eastAsia"/>
        </w:rPr>
        <w:t>，</w:t>
      </w:r>
      <w:r w:rsidRPr="008030DA">
        <w:rPr>
          <w:rFonts w:ascii="楷體-繁" w:eastAsia="楷體-繁" w:hAnsi="楷體-繁" w:cs="Segoe UI"/>
        </w:rPr>
        <w:t>證明</w:t>
      </w:r>
      <w:r w:rsidR="00E40C74" w:rsidRPr="008030DA">
        <w:rPr>
          <w:rFonts w:ascii="楷體-繁" w:eastAsia="楷體-繁" w:hAnsi="楷體-繁" w:cs="Segoe UI" w:hint="eastAsia"/>
        </w:rPr>
        <w:t>使</w:t>
      </w:r>
      <w:r w:rsidRPr="008030DA">
        <w:rPr>
          <w:rFonts w:ascii="楷體-繁" w:eastAsia="楷體-繁" w:hAnsi="楷體-繁" w:cs="Segoe UI"/>
        </w:rPr>
        <w:t>用</w:t>
      </w:r>
      <w:r w:rsidR="00E40C74" w:rsidRPr="008030DA">
        <w:rPr>
          <w:rFonts w:ascii="楷體-繁" w:eastAsia="楷體-繁" w:hAnsi="楷體-繁" w:cs="Segoe UI" w:hint="eastAsia"/>
        </w:rPr>
        <w:t>該</w:t>
      </w:r>
      <w:r w:rsidRPr="008030DA">
        <w:rPr>
          <w:rFonts w:ascii="楷體-繁" w:eastAsia="楷體-繁" w:hAnsi="楷體-繁" w:cs="Segoe UI"/>
        </w:rPr>
        <w:t>資產治療的價值。NPP專業人員將需要</w:t>
      </w:r>
      <w:r w:rsidR="00851C99" w:rsidRPr="008030DA">
        <w:rPr>
          <w:rFonts w:ascii="楷體-繁" w:eastAsia="楷體-繁" w:hAnsi="楷體-繁" w:cs="Segoe UI" w:hint="eastAsia"/>
        </w:rPr>
        <w:t>考慮</w:t>
      </w:r>
      <w:r w:rsidRPr="008030DA">
        <w:rPr>
          <w:rFonts w:ascii="楷體-繁" w:eastAsia="楷體-繁" w:hAnsi="楷體-繁" w:cs="Segoe UI"/>
        </w:rPr>
        <w:t>新定價模式的可能性，甚至可能需要對新產品是否適合某些國家</w:t>
      </w:r>
      <w:r w:rsidR="00851C99" w:rsidRPr="008030DA">
        <w:rPr>
          <w:rFonts w:ascii="楷體-繁" w:eastAsia="楷體-繁" w:hAnsi="楷體-繁" w:cs="Segoe UI" w:hint="eastAsia"/>
        </w:rPr>
        <w:t>的</w:t>
      </w:r>
      <w:r w:rsidRPr="008030DA">
        <w:rPr>
          <w:rFonts w:ascii="楷體-繁" w:eastAsia="楷體-繁" w:hAnsi="楷體-繁" w:cs="Segoe UI"/>
        </w:rPr>
        <w:t>醫療保健</w:t>
      </w:r>
      <w:r w:rsidR="00851C99" w:rsidRPr="008030DA">
        <w:rPr>
          <w:rFonts w:ascii="楷體-繁" w:eastAsia="楷體-繁" w:hAnsi="楷體-繁" w:cs="Segoe UI" w:hint="eastAsia"/>
        </w:rPr>
        <w:t>體</w:t>
      </w:r>
      <w:r w:rsidRPr="008030DA">
        <w:rPr>
          <w:rFonts w:ascii="楷體-繁" w:eastAsia="楷體-繁" w:hAnsi="楷體-繁" w:cs="Segoe UI"/>
        </w:rPr>
        <w:t>系</w:t>
      </w:r>
      <w:r w:rsidR="00851C99" w:rsidRPr="008030DA">
        <w:rPr>
          <w:rFonts w:ascii="楷體-繁" w:eastAsia="楷體-繁" w:hAnsi="楷體-繁" w:cs="Segoe UI" w:hint="eastAsia"/>
        </w:rPr>
        <w:t>進行</w:t>
      </w:r>
      <w:r w:rsidRPr="008030DA">
        <w:rPr>
          <w:rFonts w:ascii="楷體-繁" w:eastAsia="楷體-繁" w:hAnsi="楷體-繁" w:cs="Segoe UI"/>
        </w:rPr>
        <w:t>評估。NPP</w:t>
      </w:r>
      <w:r w:rsidR="00851C99" w:rsidRPr="008030DA">
        <w:rPr>
          <w:rFonts w:ascii="楷體-繁" w:eastAsia="楷體-繁" w:hAnsi="楷體-繁" w:cs="Segoe UI" w:hint="eastAsia"/>
        </w:rPr>
        <w:t>將</w:t>
      </w:r>
      <w:r w:rsidRPr="008030DA">
        <w:rPr>
          <w:rFonts w:ascii="楷體-繁" w:eastAsia="楷體-繁" w:hAnsi="楷體-繁" w:cs="Segoe UI"/>
        </w:rPr>
        <w:t>需要加強對</w:t>
      </w:r>
      <w:r w:rsidR="00135052" w:rsidRPr="008030DA">
        <w:rPr>
          <w:rFonts w:ascii="楷體-繁" w:eastAsia="楷體-繁" w:hAnsi="楷體-繁" w:cs="Segoe UI" w:hint="eastAsia"/>
        </w:rPr>
        <w:t>保險付費者</w:t>
      </w:r>
      <w:r w:rsidRPr="008030DA">
        <w:rPr>
          <w:rFonts w:ascii="楷體-繁" w:eastAsia="楷體-繁" w:hAnsi="楷體-繁" w:cs="Segoe UI"/>
        </w:rPr>
        <w:t>價值主張的理解，並與定價和市場准入同事進一步合作，努力尋</w:t>
      </w:r>
      <w:r w:rsidR="00A1622E">
        <w:rPr>
          <w:rFonts w:ascii="楷體-繁" w:eastAsia="楷體-繁" w:hAnsi="楷體-繁" w:cs="Segoe UI" w:hint="eastAsia"/>
        </w:rPr>
        <w:t>找</w:t>
      </w:r>
      <w:r w:rsidR="00135052" w:rsidRPr="008030DA">
        <w:rPr>
          <w:rFonts w:ascii="楷體-繁" w:eastAsia="楷體-繁" w:hAnsi="楷體-繁" w:cs="Segoe UI" w:hint="eastAsia"/>
        </w:rPr>
        <w:t>到</w:t>
      </w:r>
      <w:r w:rsidRPr="008030DA">
        <w:rPr>
          <w:rFonts w:ascii="楷體-繁" w:eastAsia="楷體-繁" w:hAnsi="楷體-繁" w:cs="Segoe UI"/>
        </w:rPr>
        <w:t>將其分析工具轉化為早期開發空間的方法。</w:t>
      </w:r>
    </w:p>
    <w:p w14:paraId="2209A257" w14:textId="189F9EC2" w:rsidR="00624FC9" w:rsidRPr="008030DA" w:rsidRDefault="00F80242" w:rsidP="00505140">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鑑於新藥的</w:t>
      </w:r>
      <w:r w:rsidRPr="008030DA">
        <w:rPr>
          <w:rFonts w:ascii="楷體-繁" w:eastAsia="楷體-繁" w:hAnsi="楷體-繁" w:cs="Segoe UI" w:hint="eastAsia"/>
        </w:rPr>
        <w:t>市場白地</w:t>
      </w:r>
      <w:r w:rsidRPr="008030DA">
        <w:rPr>
          <w:rFonts w:ascii="楷體-繁" w:eastAsia="楷體-繁" w:hAnsi="楷體-繁" w:cs="Segoe UI"/>
        </w:rPr>
        <w:t>不斷縮小，加上醫療保健</w:t>
      </w:r>
      <w:r w:rsidRPr="008030DA">
        <w:rPr>
          <w:rFonts w:ascii="楷體-繁" w:eastAsia="楷體-繁" w:hAnsi="楷體-繁" w:cs="Segoe UI" w:hint="eastAsia"/>
        </w:rPr>
        <w:t>體</w:t>
      </w:r>
      <w:r w:rsidRPr="008030DA">
        <w:rPr>
          <w:rFonts w:ascii="楷體-繁" w:eastAsia="楷體-繁" w:hAnsi="楷體-繁" w:cs="Segoe UI"/>
        </w:rPr>
        <w:t>系的壓力、定價壓力的增加以及生物相似藥的興起，組織可能需要為較小的產品</w:t>
      </w:r>
      <w:r w:rsidRPr="008030DA">
        <w:rPr>
          <w:rFonts w:ascii="楷體-繁" w:eastAsia="楷體-繁" w:hAnsi="楷體-繁" w:cs="Segoe UI" w:hint="eastAsia"/>
        </w:rPr>
        <w:t>上市</w:t>
      </w:r>
      <w:r w:rsidRPr="008030DA">
        <w:rPr>
          <w:rFonts w:ascii="楷體-繁" w:eastAsia="楷體-繁" w:hAnsi="楷體-繁" w:cs="Segoe UI"/>
        </w:rPr>
        <w:t>做好準備，這是另一</w:t>
      </w:r>
      <w:r w:rsidRPr="008030DA">
        <w:rPr>
          <w:rFonts w:ascii="楷體-繁" w:eastAsia="楷體-繁" w:hAnsi="楷體-繁" w:cs="Segoe UI" w:hint="eastAsia"/>
        </w:rPr>
        <w:t>個</w:t>
      </w:r>
      <w:r w:rsidRPr="008030DA">
        <w:rPr>
          <w:rFonts w:ascii="楷體-繁" w:eastAsia="楷體-繁" w:hAnsi="楷體-繁" w:cs="Segoe UI"/>
        </w:rPr>
        <w:t>趨勢。</w:t>
      </w:r>
      <w:r w:rsidR="00505140" w:rsidRPr="008030DA">
        <w:rPr>
          <w:rFonts w:ascii="楷體-繁" w:eastAsia="楷體-繁" w:hAnsi="楷體-繁" w:cs="Segoe UI"/>
        </w:rPr>
        <w:t>NPP專業人員必須將這些因素納入其</w:t>
      </w:r>
      <w:r w:rsidR="00505140" w:rsidRPr="008030DA">
        <w:rPr>
          <w:rFonts w:ascii="楷體-繁" w:eastAsia="楷體-繁" w:hAnsi="楷體-繁" w:cs="Segoe UI" w:hint="eastAsia"/>
        </w:rPr>
        <w:t>價值評估中</w:t>
      </w:r>
      <w:r w:rsidR="00505140" w:rsidRPr="008030DA">
        <w:rPr>
          <w:rFonts w:ascii="楷體-繁" w:eastAsia="楷體-繁" w:hAnsi="楷體-繁" w:cs="Segoe UI"/>
        </w:rPr>
        <w:t>，並且可能需要與公司</w:t>
      </w:r>
      <w:r w:rsidR="00505140" w:rsidRPr="008030DA">
        <w:rPr>
          <w:rFonts w:ascii="楷體-繁" w:eastAsia="楷體-繁" w:hAnsi="楷體-繁" w:cs="Segoe UI" w:hint="eastAsia"/>
        </w:rPr>
        <w:t>策</w:t>
      </w:r>
      <w:r w:rsidR="00505140" w:rsidRPr="008030DA">
        <w:rPr>
          <w:rFonts w:ascii="楷體-繁" w:eastAsia="楷體-繁" w:hAnsi="楷體-繁" w:cs="Segoe UI"/>
        </w:rPr>
        <w:t>略就推動資產向前發展所需的</w:t>
      </w:r>
      <w:r w:rsidR="00505140" w:rsidRPr="008030DA">
        <w:rPr>
          <w:rFonts w:ascii="楷體-繁" w:eastAsia="楷體-繁" w:hAnsi="楷體-繁" w:cs="Segoe UI" w:hint="eastAsia"/>
        </w:rPr>
        <w:t>營</w:t>
      </w:r>
      <w:r w:rsidR="00505140" w:rsidRPr="008030DA">
        <w:rPr>
          <w:rFonts w:ascii="楷體-繁" w:eastAsia="楷體-繁" w:hAnsi="楷體-繁" w:cs="Segoe UI"/>
        </w:rPr>
        <w:t>收門檻</w:t>
      </w:r>
      <w:r w:rsidR="00505140" w:rsidRPr="008030DA">
        <w:rPr>
          <w:rFonts w:ascii="楷體-繁" w:eastAsia="楷體-繁" w:hAnsi="楷體-繁" w:cs="Segoe UI" w:hint="eastAsia"/>
        </w:rPr>
        <w:t>展開</w:t>
      </w:r>
      <w:r w:rsidR="00505140" w:rsidRPr="008030DA">
        <w:rPr>
          <w:rFonts w:ascii="楷體-繁" w:eastAsia="楷體-繁" w:hAnsi="楷體-繁" w:cs="Segoe UI"/>
        </w:rPr>
        <w:t>對話。</w:t>
      </w:r>
    </w:p>
    <w:p w14:paraId="66A2985C" w14:textId="4C314647" w:rsidR="002142C4" w:rsidRPr="008030DA" w:rsidRDefault="002142C4" w:rsidP="00227C73">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幸運的是，科學發現和創新引擎繼續帶來有</w:t>
      </w:r>
      <w:r w:rsidR="00DA20E7" w:rsidRPr="008030DA">
        <w:rPr>
          <w:rFonts w:ascii="楷體-繁" w:eastAsia="楷體-繁" w:hAnsi="楷體-繁" w:cs="Segoe UI" w:hint="eastAsia"/>
        </w:rPr>
        <w:t>希望</w:t>
      </w:r>
      <w:r w:rsidRPr="008030DA">
        <w:rPr>
          <w:rFonts w:ascii="楷體-繁" w:eastAsia="楷體-繁" w:hAnsi="楷體-繁" w:cs="Segoe UI"/>
        </w:rPr>
        <w:t>的</w:t>
      </w:r>
      <w:r w:rsidR="00DA20E7" w:rsidRPr="008030DA">
        <w:rPr>
          <w:rFonts w:ascii="楷體-繁" w:eastAsia="楷體-繁" w:hAnsi="楷體-繁" w:cs="Segoe UI" w:hint="eastAsia"/>
        </w:rPr>
        <w:t>新</w:t>
      </w:r>
      <w:r w:rsidRPr="008030DA">
        <w:rPr>
          <w:rFonts w:ascii="楷體-繁" w:eastAsia="楷體-繁" w:hAnsi="楷體-繁" w:cs="Segoe UI"/>
        </w:rPr>
        <w:t>技術，這些技術有可能為</w:t>
      </w:r>
      <w:r w:rsidR="00DA20E7" w:rsidRPr="008030DA">
        <w:rPr>
          <w:rFonts w:ascii="楷體-繁" w:eastAsia="楷體-繁" w:hAnsi="楷體-繁" w:cs="Segoe UI" w:hint="eastAsia"/>
        </w:rPr>
        <w:t>產</w:t>
      </w:r>
      <w:r w:rsidRPr="008030DA">
        <w:rPr>
          <w:rFonts w:ascii="楷體-繁" w:eastAsia="楷體-繁" w:hAnsi="楷體-繁" w:cs="Segoe UI"/>
        </w:rPr>
        <w:t>業帶來顛覆性的變化。經過多年的反覆試驗，細胞和基因療法（</w:t>
      </w:r>
      <w:r w:rsidR="00DA20E7" w:rsidRPr="008030DA">
        <w:rPr>
          <w:rFonts w:ascii="楷體-繁" w:eastAsia="楷體-繁" w:hAnsi="楷體-繁"/>
        </w:rPr>
        <w:t>cell and gene therapies</w:t>
      </w:r>
      <w:r w:rsidR="00DA20E7" w:rsidRPr="008030DA">
        <w:rPr>
          <w:rFonts w:ascii="楷體-繁" w:eastAsia="楷體-繁" w:hAnsi="楷體-繁" w:cs="Open Sans"/>
          <w:shd w:val="clear" w:color="auto" w:fill="FFFFFF"/>
        </w:rPr>
        <w:t>，簡稱</w:t>
      </w:r>
      <w:r w:rsidRPr="008030DA">
        <w:rPr>
          <w:rFonts w:ascii="楷體-繁" w:eastAsia="楷體-繁" w:hAnsi="楷體-繁" w:cs="Segoe UI"/>
        </w:rPr>
        <w:t>CGTs）</w:t>
      </w:r>
      <w:r w:rsidRPr="008030DA">
        <w:rPr>
          <w:rFonts w:ascii="楷體-繁" w:eastAsia="楷體-繁" w:hAnsi="楷體-繁" w:cs="Segoe UI"/>
        </w:rPr>
        <w:lastRenderedPageBreak/>
        <w:t>開始進入市場，為有需要的</w:t>
      </w:r>
      <w:r w:rsidR="00DA20E7" w:rsidRPr="008030DA">
        <w:rPr>
          <w:rFonts w:ascii="楷體-繁" w:eastAsia="楷體-繁" w:hAnsi="楷體-繁" w:cs="Segoe UI" w:hint="eastAsia"/>
        </w:rPr>
        <w:t>病人</w:t>
      </w:r>
      <w:r w:rsidRPr="008030DA">
        <w:rPr>
          <w:rFonts w:ascii="楷體-繁" w:eastAsia="楷體-繁" w:hAnsi="楷體-繁" w:cs="Segoe UI"/>
        </w:rPr>
        <w:t>帶來重大價值。該領域正在迅速發展，需要NPP專業人員與競爭情報同事密切合作，以監測</w:t>
      </w:r>
      <w:r w:rsidR="007F3401" w:rsidRPr="008030DA">
        <w:rPr>
          <w:rFonts w:ascii="楷體-繁" w:eastAsia="楷體-繁" w:hAnsi="楷體-繁" w:cs="Segoe UI"/>
        </w:rPr>
        <w:t>顛覆性</w:t>
      </w:r>
      <w:r w:rsidRPr="008030DA">
        <w:rPr>
          <w:rFonts w:ascii="楷體-繁" w:eastAsia="楷體-繁" w:hAnsi="楷體-繁" w:cs="Segoe UI"/>
        </w:rPr>
        <w:t>療法可能進入感興趣的</w:t>
      </w:r>
      <w:r w:rsidR="007F3401" w:rsidRPr="008030DA">
        <w:rPr>
          <w:rFonts w:ascii="楷體-繁" w:eastAsia="楷體-繁" w:hAnsi="楷體-繁" w:cs="Segoe UI" w:hint="eastAsia"/>
        </w:rPr>
        <w:t>病</w:t>
      </w:r>
      <w:r w:rsidRPr="008030DA">
        <w:rPr>
          <w:rFonts w:ascii="楷體-繁" w:eastAsia="楷體-繁" w:hAnsi="楷體-繁" w:cs="Segoe UI"/>
        </w:rPr>
        <w:t>患群體。從事CGT的NPP專業人員還必須密切監測</w:t>
      </w:r>
      <w:r w:rsidR="007F3401" w:rsidRPr="008030DA">
        <w:rPr>
          <w:rFonts w:ascii="楷體-繁" w:eastAsia="楷體-繁" w:hAnsi="楷體-繁" w:cs="Segoe UI" w:hint="eastAsia"/>
        </w:rPr>
        <w:t>各領域</w:t>
      </w:r>
      <w:r w:rsidRPr="008030DA">
        <w:rPr>
          <w:rFonts w:ascii="楷體-繁" w:eastAsia="楷體-繁" w:hAnsi="楷體-繁" w:cs="Segoe UI"/>
        </w:rPr>
        <w:t>的細微差別，包括製造和</w:t>
      </w:r>
      <w:r w:rsidR="007F3401" w:rsidRPr="008030DA">
        <w:rPr>
          <w:rFonts w:ascii="楷體-繁" w:eastAsia="楷體-繁" w:hAnsi="楷體-繁" w:hint="eastAsia"/>
        </w:rPr>
        <w:t>配销通路</w:t>
      </w:r>
      <w:r w:rsidRPr="008030DA">
        <w:rPr>
          <w:rFonts w:ascii="楷體-繁" w:eastAsia="楷體-繁" w:hAnsi="楷體-繁" w:cs="Segoe UI"/>
        </w:rPr>
        <w:t>（以及相關成本）的差異。需要與定價和市場准入密切協調和規劃，因為短期治療的</w:t>
      </w:r>
      <w:r w:rsidR="00227C73" w:rsidRPr="008030DA">
        <w:rPr>
          <w:rFonts w:ascii="楷體-繁" w:eastAsia="楷體-繁" w:hAnsi="楷體-繁" w:cs="Segoe UI"/>
        </w:rPr>
        <w:t>價格</w:t>
      </w:r>
      <w:r w:rsidRPr="008030DA">
        <w:rPr>
          <w:rFonts w:ascii="楷體-繁" w:eastAsia="楷體-繁" w:hAnsi="楷體-繁" w:cs="Segoe UI"/>
        </w:rPr>
        <w:t>極高</w:t>
      </w:r>
      <w:r w:rsidR="00227C73" w:rsidRPr="008030DA">
        <w:rPr>
          <w:rFonts w:ascii="楷體-繁" w:eastAsia="楷體-繁" w:hAnsi="楷體-繁" w:cs="Segoe UI" w:hint="eastAsia"/>
        </w:rPr>
        <w:t>的</w:t>
      </w:r>
      <w:r w:rsidRPr="008030DA">
        <w:rPr>
          <w:rFonts w:ascii="楷體-繁" w:eastAsia="楷體-繁" w:hAnsi="楷體-繁" w:cs="Segoe UI"/>
        </w:rPr>
        <w:t>藥物對預算的嚴重影響不會</w:t>
      </w:r>
      <w:r w:rsidR="00227C73" w:rsidRPr="008030DA">
        <w:rPr>
          <w:rFonts w:ascii="楷體-繁" w:eastAsia="楷體-繁" w:hAnsi="楷體-繁" w:cs="Segoe UI" w:hint="eastAsia"/>
        </w:rPr>
        <w:t>被</w:t>
      </w:r>
      <w:r w:rsidRPr="008030DA">
        <w:rPr>
          <w:rFonts w:ascii="楷體-繁" w:eastAsia="楷體-繁" w:hAnsi="楷體-繁" w:cs="Segoe UI"/>
        </w:rPr>
        <w:t>普遍接受，因此可能需要新的定價和准入</w:t>
      </w:r>
      <w:r w:rsidR="00227C73" w:rsidRPr="008030DA">
        <w:rPr>
          <w:rFonts w:ascii="楷體-繁" w:eastAsia="楷體-繁" w:hAnsi="楷體-繁" w:cs="Segoe UI" w:hint="eastAsia"/>
        </w:rPr>
        <w:t>策</w:t>
      </w:r>
      <w:r w:rsidRPr="008030DA">
        <w:rPr>
          <w:rFonts w:ascii="楷體-繁" w:eastAsia="楷體-繁" w:hAnsi="楷體-繁" w:cs="Segoe UI"/>
        </w:rPr>
        <w:t>略。</w:t>
      </w:r>
    </w:p>
    <w:p w14:paraId="33658635" w14:textId="018DF6BD" w:rsidR="00227C73" w:rsidRPr="008030DA" w:rsidRDefault="002142C4" w:rsidP="00993CA2">
      <w:pPr>
        <w:pStyle w:val="2"/>
        <w:spacing w:beforeLines="50" w:before="180" w:line="0" w:lineRule="atLeast"/>
        <w:rPr>
          <w:rFonts w:ascii="楷體-繁" w:eastAsia="楷體-繁" w:hAnsi="楷體-繁"/>
          <w:sz w:val="28"/>
          <w:szCs w:val="28"/>
        </w:rPr>
      </w:pPr>
      <w:r w:rsidRPr="008030DA">
        <w:rPr>
          <w:rFonts w:ascii="楷體-繁" w:eastAsia="楷體-繁" w:hAnsi="楷體-繁" w:cs="Segoe UI"/>
          <w:sz w:val="28"/>
          <w:szCs w:val="28"/>
        </w:rPr>
        <w:t>持久力</w:t>
      </w:r>
    </w:p>
    <w:p w14:paraId="7EB0C958" w14:textId="7DA211AD" w:rsidR="002142C4" w:rsidRPr="008030DA" w:rsidRDefault="002142C4" w:rsidP="00993CA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NPP功能在生物製藥行業中仍然相對年輕，隨著me-too藥物泡沫的破裂</w:t>
      </w:r>
      <w:r w:rsidR="00822FB6" w:rsidRPr="008030DA">
        <w:rPr>
          <w:rFonts w:ascii="楷體-繁" w:eastAsia="楷體-繁" w:hAnsi="楷體-繁" w:cs="Segoe UI" w:hint="eastAsia"/>
        </w:rPr>
        <w:t>並引起人們的警覺</w:t>
      </w:r>
      <w:r w:rsidRPr="008030DA">
        <w:rPr>
          <w:rFonts w:ascii="楷體-繁" w:eastAsia="楷體-繁" w:hAnsi="楷體-繁" w:cs="Segoe UI"/>
        </w:rPr>
        <w:t>，NPP</w:t>
      </w:r>
      <w:r w:rsidR="00822FB6" w:rsidRPr="008030DA">
        <w:rPr>
          <w:rFonts w:ascii="楷體-繁" w:eastAsia="楷體-繁" w:hAnsi="楷體-繁" w:cs="Segoe UI" w:hint="eastAsia"/>
        </w:rPr>
        <w:t>的地位日益</w:t>
      </w:r>
      <w:r w:rsidRPr="008030DA">
        <w:rPr>
          <w:rFonts w:ascii="楷體-繁" w:eastAsia="楷體-繁" w:hAnsi="楷體-繁" w:cs="Segoe UI"/>
        </w:rPr>
        <w:t>突出。儘管該職能</w:t>
      </w:r>
      <w:r w:rsidR="00822FB6" w:rsidRPr="008030DA">
        <w:rPr>
          <w:rFonts w:ascii="楷體-繁" w:eastAsia="楷體-繁" w:hAnsi="楷體-繁" w:cs="Segoe UI" w:hint="eastAsia"/>
        </w:rPr>
        <w:t>的</w:t>
      </w:r>
      <w:r w:rsidRPr="008030DA">
        <w:rPr>
          <w:rFonts w:ascii="楷體-繁" w:eastAsia="楷體-繁" w:hAnsi="楷體-繁" w:cs="Segoe UI"/>
        </w:rPr>
        <w:t>規模不大，但它已經對</w:t>
      </w:r>
      <w:r w:rsidR="001F2A37" w:rsidRPr="008030DA">
        <w:rPr>
          <w:rFonts w:ascii="楷體-繁" w:eastAsia="楷體-繁" w:hAnsi="楷體-繁" w:cs="Segoe UI" w:hint="eastAsia"/>
        </w:rPr>
        <w:t>策</w:t>
      </w:r>
      <w:r w:rsidRPr="008030DA">
        <w:rPr>
          <w:rFonts w:ascii="楷體-繁" w:eastAsia="楷體-繁" w:hAnsi="楷體-繁" w:cs="Segoe UI"/>
        </w:rPr>
        <w:t>略商業規劃</w:t>
      </w:r>
      <w:r w:rsidR="001F2A37" w:rsidRPr="008030DA">
        <w:rPr>
          <w:rFonts w:ascii="楷體-繁" w:eastAsia="楷體-繁" w:hAnsi="楷體-繁" w:cs="Segoe UI" w:hint="eastAsia"/>
        </w:rPr>
        <w:t>帶來</w:t>
      </w:r>
      <w:r w:rsidRPr="008030DA">
        <w:rPr>
          <w:rFonts w:ascii="楷體-繁" w:eastAsia="楷體-繁" w:hAnsi="楷體-繁" w:cs="Segoe UI"/>
        </w:rPr>
        <w:t>重大影響，</w:t>
      </w:r>
      <w:r w:rsidR="001F2A37" w:rsidRPr="008030DA">
        <w:rPr>
          <w:rFonts w:ascii="楷體-繁" w:eastAsia="楷體-繁" w:hAnsi="楷體-繁" w:cs="Segoe UI" w:hint="eastAsia"/>
        </w:rPr>
        <w:t>然而</w:t>
      </w:r>
      <w:r w:rsidRPr="008030DA">
        <w:rPr>
          <w:rFonts w:ascii="楷體-繁" w:eastAsia="楷體-繁" w:hAnsi="楷體-繁" w:cs="Segoe UI"/>
        </w:rPr>
        <w:t>組織仍在</w:t>
      </w:r>
      <w:r w:rsidR="001F2A37" w:rsidRPr="008030DA">
        <w:rPr>
          <w:rFonts w:ascii="楷體-繁" w:eastAsia="楷體-繁" w:hAnsi="楷體-繁" w:cs="Segoe UI" w:hint="eastAsia"/>
        </w:rPr>
        <w:t>嘗試在何處</w:t>
      </w:r>
      <w:r w:rsidRPr="008030DA">
        <w:rPr>
          <w:rFonts w:ascii="楷體-繁" w:eastAsia="楷體-繁" w:hAnsi="楷體-繁" w:cs="Segoe UI"/>
        </w:rPr>
        <w:t>優化</w:t>
      </w:r>
      <w:r w:rsidR="001F2A37" w:rsidRPr="008030DA">
        <w:rPr>
          <w:rFonts w:ascii="楷體-繁" w:eastAsia="楷體-繁" w:hAnsi="楷體-繁" w:cs="Segoe UI" w:hint="eastAsia"/>
        </w:rPr>
        <w:t>小組定位</w:t>
      </w:r>
      <w:r w:rsidRPr="008030DA">
        <w:rPr>
          <w:rFonts w:ascii="楷體-繁" w:eastAsia="楷體-繁" w:hAnsi="楷體-繁" w:cs="Segoe UI"/>
        </w:rPr>
        <w:t>，並且可能</w:t>
      </w:r>
      <w:r w:rsidR="001F2A37" w:rsidRPr="008030DA">
        <w:rPr>
          <w:rFonts w:ascii="楷體-繁" w:eastAsia="楷體-繁" w:hAnsi="楷體-繁" w:cs="Segoe UI" w:hint="eastAsia"/>
        </w:rPr>
        <w:t>不會</w:t>
      </w:r>
      <w:r w:rsidRPr="008030DA">
        <w:rPr>
          <w:rFonts w:ascii="楷體-繁" w:eastAsia="楷體-繁" w:hAnsi="楷體-繁" w:cs="Segoe UI"/>
        </w:rPr>
        <w:t>完全賦予</w:t>
      </w:r>
      <w:r w:rsidR="001F2A37" w:rsidRPr="008030DA">
        <w:rPr>
          <w:rFonts w:ascii="楷體-繁" w:eastAsia="楷體-繁" w:hAnsi="楷體-繁" w:cs="Segoe UI" w:hint="eastAsia"/>
        </w:rPr>
        <w:t>該</w:t>
      </w:r>
      <w:r w:rsidRPr="008030DA">
        <w:rPr>
          <w:rFonts w:ascii="楷體-繁" w:eastAsia="楷體-繁" w:hAnsi="楷體-繁" w:cs="Segoe UI"/>
        </w:rPr>
        <w:t>職能應有的可見性和信譽。隨著規劃活動的長期性，NPP</w:t>
      </w:r>
      <w:r w:rsidR="00993CA2" w:rsidRPr="008030DA">
        <w:rPr>
          <w:rFonts w:ascii="楷體-繁" w:eastAsia="楷體-繁" w:hAnsi="楷體-繁" w:cs="Segoe UI" w:hint="eastAsia"/>
        </w:rPr>
        <w:t>小組</w:t>
      </w:r>
      <w:r w:rsidRPr="008030DA">
        <w:rPr>
          <w:rFonts w:ascii="楷體-繁" w:eastAsia="楷體-繁" w:hAnsi="楷體-繁" w:cs="Segoe UI"/>
        </w:rPr>
        <w:t>需要密切關注塑造未來的市場</w:t>
      </w:r>
      <w:r w:rsidR="00993CA2" w:rsidRPr="008030DA">
        <w:rPr>
          <w:rFonts w:ascii="楷體-繁" w:eastAsia="楷體-繁" w:hAnsi="楷體-繁" w:cs="Segoe UI" w:hint="eastAsia"/>
        </w:rPr>
        <w:t>動</w:t>
      </w:r>
      <w:r w:rsidRPr="008030DA">
        <w:rPr>
          <w:rFonts w:ascii="楷體-繁" w:eastAsia="楷體-繁" w:hAnsi="楷體-繁" w:cs="Segoe UI"/>
        </w:rPr>
        <w:t>力，並將其納入</w:t>
      </w:r>
      <w:r w:rsidR="00993CA2" w:rsidRPr="008030DA">
        <w:rPr>
          <w:rFonts w:ascii="楷體-繁" w:eastAsia="楷體-繁" w:hAnsi="楷體-繁" w:cs="Segoe UI" w:hint="eastAsia"/>
        </w:rPr>
        <w:t>策</w:t>
      </w:r>
      <w:r w:rsidRPr="008030DA">
        <w:rPr>
          <w:rFonts w:ascii="楷體-繁" w:eastAsia="楷體-繁" w:hAnsi="楷體-繁" w:cs="Segoe UI"/>
        </w:rPr>
        <w:t>略規劃。</w:t>
      </w:r>
    </w:p>
    <w:p w14:paraId="49DE56D5" w14:textId="5B017DB0" w:rsidR="002142C4" w:rsidRPr="008030DA" w:rsidRDefault="002142C4" w:rsidP="00AB33E2">
      <w:pPr>
        <w:pStyle w:val="Web"/>
        <w:spacing w:beforeLines="50" w:before="180" w:beforeAutospacing="0" w:after="0" w:afterAutospacing="0" w:line="0" w:lineRule="atLeast"/>
        <w:ind w:firstLineChars="100" w:firstLine="240"/>
        <w:jc w:val="both"/>
        <w:rPr>
          <w:rFonts w:ascii="楷體-繁" w:eastAsia="楷體-繁" w:hAnsi="楷體-繁" w:cs="Segoe UI"/>
        </w:rPr>
      </w:pPr>
      <w:r w:rsidRPr="008030DA">
        <w:rPr>
          <w:rFonts w:ascii="楷體-繁" w:eastAsia="楷體-繁" w:hAnsi="楷體-繁" w:cs="Segoe UI"/>
        </w:rPr>
        <w:t>儘管NPP專業人員已經是整體的「萬事通」，但需要提高他們對IP</w:t>
      </w:r>
      <w:r w:rsidR="00993CA2" w:rsidRPr="008030DA">
        <w:rPr>
          <w:rFonts w:ascii="楷體-繁" w:eastAsia="楷體-繁" w:hAnsi="楷體-繁" w:hint="eastAsia"/>
        </w:rPr>
        <w:t>、</w:t>
      </w:r>
      <w:r w:rsidRPr="008030DA">
        <w:rPr>
          <w:rFonts w:ascii="楷體-繁" w:eastAsia="楷體-繁" w:hAnsi="楷體-繁" w:cs="Segoe UI"/>
        </w:rPr>
        <w:t>數位工具</w:t>
      </w:r>
      <w:r w:rsidR="00993CA2" w:rsidRPr="008030DA">
        <w:rPr>
          <w:rFonts w:ascii="楷體-繁" w:eastAsia="楷體-繁" w:hAnsi="楷體-繁" w:hint="eastAsia"/>
        </w:rPr>
        <w:t>、</w:t>
      </w:r>
      <w:r w:rsidRPr="008030DA">
        <w:rPr>
          <w:rFonts w:ascii="楷體-繁" w:eastAsia="楷體-繁" w:hAnsi="楷體-繁" w:cs="Segoe UI"/>
        </w:rPr>
        <w:t>定價和</w:t>
      </w:r>
      <w:r w:rsidR="00993CA2" w:rsidRPr="008030DA">
        <w:rPr>
          <w:rFonts w:ascii="楷體-繁" w:eastAsia="楷體-繁" w:hAnsi="楷體-繁" w:cs="Segoe UI" w:hint="eastAsia"/>
        </w:rPr>
        <w:t>准入</w:t>
      </w:r>
      <w:r w:rsidR="00993CA2" w:rsidRPr="008030DA">
        <w:rPr>
          <w:rFonts w:ascii="楷體-繁" w:eastAsia="楷體-繁" w:hAnsi="楷體-繁" w:hint="eastAsia"/>
        </w:rPr>
        <w:t>、</w:t>
      </w:r>
      <w:r w:rsidRPr="008030DA">
        <w:rPr>
          <w:rFonts w:ascii="楷體-繁" w:eastAsia="楷體-繁" w:hAnsi="楷體-繁" w:cs="Segoe UI"/>
        </w:rPr>
        <w:t>HEOR</w:t>
      </w:r>
      <w:r w:rsidR="00993CA2" w:rsidRPr="008030DA">
        <w:rPr>
          <w:rFonts w:ascii="楷體-繁" w:eastAsia="楷體-繁" w:hAnsi="楷體-繁" w:hint="eastAsia"/>
        </w:rPr>
        <w:t>、</w:t>
      </w:r>
      <w:r w:rsidRPr="008030DA">
        <w:rPr>
          <w:rFonts w:ascii="楷體-繁" w:eastAsia="楷體-繁" w:hAnsi="楷體-繁" w:cs="Segoe UI"/>
        </w:rPr>
        <w:t>PRO和顛覆性技術的理解，以保持</w:t>
      </w:r>
      <w:r w:rsidR="00AB33E2" w:rsidRPr="008030DA">
        <w:rPr>
          <w:rFonts w:ascii="楷體-繁" w:eastAsia="楷體-繁" w:hAnsi="楷體-繁" w:cs="Segoe UI" w:hint="eastAsia"/>
        </w:rPr>
        <w:t>處於</w:t>
      </w:r>
      <w:r w:rsidRPr="008030DA">
        <w:rPr>
          <w:rFonts w:ascii="楷體-繁" w:eastAsia="楷體-繁" w:hAnsi="楷體-繁" w:cs="Segoe UI"/>
        </w:rPr>
        <w:t>領先地位。以該組織未來的成功為使命，NPP職能具有</w:t>
      </w:r>
      <w:r w:rsidR="00AB33E2" w:rsidRPr="008030DA">
        <w:rPr>
          <w:rFonts w:ascii="楷體-繁" w:eastAsia="楷體-繁" w:hAnsi="楷體-繁" w:cs="Segoe UI" w:hint="eastAsia"/>
        </w:rPr>
        <w:t>其自身</w:t>
      </w:r>
      <w:r w:rsidRPr="008030DA">
        <w:rPr>
          <w:rFonts w:ascii="楷體-繁" w:eastAsia="楷體-繁" w:hAnsi="楷體-繁" w:cs="Segoe UI"/>
        </w:rPr>
        <w:t>的持久力，並有望在可預見的未來發揮突出作用。</w:t>
      </w:r>
    </w:p>
    <w:p w14:paraId="0B5B7B49" w14:textId="7C2BE9FC" w:rsidR="00D269C2" w:rsidRPr="008030DA"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8030DA">
        <w:rPr>
          <w:rFonts w:ascii="楷體-繁" w:eastAsia="楷體-繁" w:hAnsi="楷體-繁" w:cs="Arial" w:hint="eastAsia"/>
          <w:color w:val="000000" w:themeColor="text1"/>
        </w:rPr>
        <w:t>(</w:t>
      </w:r>
      <w:r w:rsidR="00394B8A" w:rsidRPr="008030DA">
        <w:rPr>
          <w:rFonts w:ascii="楷體-繁" w:eastAsia="楷體-繁" w:hAnsi="楷體-繁" w:cs="Arial" w:hint="eastAsia"/>
          <w:color w:val="000000" w:themeColor="text1"/>
        </w:rPr>
        <w:t>資料來源</w:t>
      </w:r>
      <w:r w:rsidR="00394B8A" w:rsidRPr="008030DA">
        <w:rPr>
          <w:rFonts w:ascii="楷體-繁" w:eastAsia="楷體-繁" w:hAnsi="楷體-繁" w:cs="PingFang TC" w:hint="eastAsia"/>
          <w:color w:val="000000" w:themeColor="text1"/>
        </w:rPr>
        <w:t>：</w:t>
      </w:r>
      <w:r w:rsidR="00D20D94" w:rsidRPr="008030DA">
        <w:rPr>
          <w:rStyle w:val="mb-0-pub"/>
          <w:rFonts w:ascii="楷體-繁" w:eastAsia="楷體-繁" w:hAnsi="楷體-繁"/>
          <w:color w:val="000000" w:themeColor="text1"/>
        </w:rPr>
        <w:t>Pharmaceutical Executive</w:t>
      </w:r>
      <w:r w:rsidRPr="008030DA">
        <w:rPr>
          <w:rFonts w:ascii="楷體-繁" w:eastAsia="楷體-繁" w:hAnsi="楷體-繁" w:cs="Arial" w:hint="eastAsia"/>
          <w:color w:val="000000" w:themeColor="text1"/>
        </w:rPr>
        <w:t>)</w:t>
      </w:r>
    </w:p>
    <w:sectPr w:rsidR="00D269C2" w:rsidRPr="008030DA"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2F4F" w14:textId="77777777" w:rsidR="001C1594" w:rsidRDefault="001C1594" w:rsidP="00D432A3">
      <w:pPr>
        <w:spacing w:before="120"/>
      </w:pPr>
      <w:r>
        <w:separator/>
      </w:r>
    </w:p>
  </w:endnote>
  <w:endnote w:type="continuationSeparator" w:id="0">
    <w:p w14:paraId="5615C6C4" w14:textId="77777777" w:rsidR="001C1594" w:rsidRDefault="001C1594"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58B4" w14:textId="77777777" w:rsidR="001C1594" w:rsidRDefault="001C1594" w:rsidP="00D432A3">
      <w:pPr>
        <w:spacing w:before="120"/>
      </w:pPr>
      <w:r>
        <w:separator/>
      </w:r>
    </w:p>
  </w:footnote>
  <w:footnote w:type="continuationSeparator" w:id="0">
    <w:p w14:paraId="3E5FB8DD" w14:textId="77777777" w:rsidR="001C1594" w:rsidRDefault="001C1594"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77CE3"/>
    <w:multiLevelType w:val="multilevel"/>
    <w:tmpl w:val="C230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E4FAE"/>
    <w:multiLevelType w:val="hybridMultilevel"/>
    <w:tmpl w:val="019E6ADE"/>
    <w:lvl w:ilvl="0" w:tplc="DD861732">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1"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4"/>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7"/>
  </w:num>
  <w:num w:numId="13" w16cid:durableId="1411544096">
    <w:abstractNumId w:val="14"/>
  </w:num>
  <w:num w:numId="14" w16cid:durableId="1597834456">
    <w:abstractNumId w:val="25"/>
  </w:num>
  <w:num w:numId="15" w16cid:durableId="126509199">
    <w:abstractNumId w:val="20"/>
  </w:num>
  <w:num w:numId="16" w16cid:durableId="1687437920">
    <w:abstractNumId w:val="31"/>
  </w:num>
  <w:num w:numId="17" w16cid:durableId="1545174529">
    <w:abstractNumId w:val="32"/>
  </w:num>
  <w:num w:numId="18" w16cid:durableId="1548488562">
    <w:abstractNumId w:val="6"/>
  </w:num>
  <w:num w:numId="19" w16cid:durableId="1432164834">
    <w:abstractNumId w:val="24"/>
  </w:num>
  <w:num w:numId="20" w16cid:durableId="104428200">
    <w:abstractNumId w:val="11"/>
  </w:num>
  <w:num w:numId="21" w16cid:durableId="1688750518">
    <w:abstractNumId w:val="22"/>
  </w:num>
  <w:num w:numId="22" w16cid:durableId="800072173">
    <w:abstractNumId w:val="23"/>
  </w:num>
  <w:num w:numId="23" w16cid:durableId="1959992144">
    <w:abstractNumId w:val="33"/>
  </w:num>
  <w:num w:numId="24" w16cid:durableId="1561479451">
    <w:abstractNumId w:val="21"/>
  </w:num>
  <w:num w:numId="25" w16cid:durableId="850799059">
    <w:abstractNumId w:val="28"/>
  </w:num>
  <w:num w:numId="26" w16cid:durableId="1262833536">
    <w:abstractNumId w:val="15"/>
  </w:num>
  <w:num w:numId="27" w16cid:durableId="286399771">
    <w:abstractNumId w:val="29"/>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6"/>
  </w:num>
  <w:num w:numId="34" w16cid:durableId="1317808324">
    <w:abstractNumId w:val="19"/>
  </w:num>
  <w:num w:numId="35" w16cid:durableId="11578408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82"/>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298"/>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192"/>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7F6"/>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23"/>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81F"/>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B5D"/>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487"/>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2D0"/>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10"/>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0F2"/>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B9F"/>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AB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81"/>
    <w:rsid w:val="00114CB5"/>
    <w:rsid w:val="00115016"/>
    <w:rsid w:val="001150D7"/>
    <w:rsid w:val="0011543F"/>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6C6"/>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0EE"/>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052"/>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1E3"/>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8B1"/>
    <w:rsid w:val="00176A2B"/>
    <w:rsid w:val="00176AAE"/>
    <w:rsid w:val="00176C2F"/>
    <w:rsid w:val="00176DFC"/>
    <w:rsid w:val="00176E29"/>
    <w:rsid w:val="00176ECC"/>
    <w:rsid w:val="00176FAF"/>
    <w:rsid w:val="00177142"/>
    <w:rsid w:val="00177193"/>
    <w:rsid w:val="00177234"/>
    <w:rsid w:val="00177272"/>
    <w:rsid w:val="001775F6"/>
    <w:rsid w:val="00177642"/>
    <w:rsid w:val="0017771B"/>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1F3"/>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2D3"/>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25F"/>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1FC4"/>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94"/>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41B"/>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37"/>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2"/>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B15"/>
    <w:rsid w:val="00205F00"/>
    <w:rsid w:val="00206088"/>
    <w:rsid w:val="0020662B"/>
    <w:rsid w:val="002066BD"/>
    <w:rsid w:val="002066EC"/>
    <w:rsid w:val="00206780"/>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2C4"/>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73"/>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1EE"/>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4CA"/>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096"/>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5F73"/>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26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7E"/>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6BF4"/>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4A0"/>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898"/>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18B"/>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0A"/>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46"/>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8EF"/>
    <w:rsid w:val="00372B89"/>
    <w:rsid w:val="00372C6B"/>
    <w:rsid w:val="00372DBC"/>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05"/>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8A"/>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0A1"/>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A95"/>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24"/>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3E"/>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B3B"/>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56"/>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66E"/>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8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BE3"/>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74F"/>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DFD"/>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140"/>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8FC"/>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DA4"/>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89D"/>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58"/>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3E8"/>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0F8"/>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7B8"/>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598"/>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194"/>
    <w:rsid w:val="00577478"/>
    <w:rsid w:val="005775ED"/>
    <w:rsid w:val="00577609"/>
    <w:rsid w:val="005776BE"/>
    <w:rsid w:val="005777B6"/>
    <w:rsid w:val="0057788B"/>
    <w:rsid w:val="00577C2B"/>
    <w:rsid w:val="00577C71"/>
    <w:rsid w:val="00577F64"/>
    <w:rsid w:val="00577F82"/>
    <w:rsid w:val="00577FE1"/>
    <w:rsid w:val="00580068"/>
    <w:rsid w:val="00580091"/>
    <w:rsid w:val="005800F6"/>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66F"/>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7A"/>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0E4"/>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6DA"/>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5D"/>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6F"/>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3EC"/>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4FC9"/>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DBF"/>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2D"/>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E62"/>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289"/>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04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B72"/>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3F6"/>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A75"/>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5E4E"/>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A78"/>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64E"/>
    <w:rsid w:val="0077699C"/>
    <w:rsid w:val="007769D8"/>
    <w:rsid w:val="007769EE"/>
    <w:rsid w:val="00776A01"/>
    <w:rsid w:val="00776A0B"/>
    <w:rsid w:val="00776AB3"/>
    <w:rsid w:val="00776BB7"/>
    <w:rsid w:val="00776C05"/>
    <w:rsid w:val="00776CCF"/>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E55"/>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E28"/>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847"/>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D3"/>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8"/>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0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0DA"/>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2FB6"/>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1A7"/>
    <w:rsid w:val="0083522E"/>
    <w:rsid w:val="00835544"/>
    <w:rsid w:val="0083563E"/>
    <w:rsid w:val="008356BF"/>
    <w:rsid w:val="008359F4"/>
    <w:rsid w:val="00835DC1"/>
    <w:rsid w:val="0083651A"/>
    <w:rsid w:val="008365D0"/>
    <w:rsid w:val="008368B4"/>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8CE"/>
    <w:rsid w:val="00851998"/>
    <w:rsid w:val="008519DD"/>
    <w:rsid w:val="008519FA"/>
    <w:rsid w:val="00851AE0"/>
    <w:rsid w:val="00851C99"/>
    <w:rsid w:val="00851EA5"/>
    <w:rsid w:val="00851ECA"/>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2C"/>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469"/>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0F"/>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72"/>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43"/>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1CD"/>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EC0"/>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3F3A"/>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0F"/>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72"/>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32B"/>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CA2"/>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EA1"/>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6F21"/>
    <w:rsid w:val="00997055"/>
    <w:rsid w:val="009971CE"/>
    <w:rsid w:val="0099733C"/>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1"/>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7E6"/>
    <w:rsid w:val="009A690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52"/>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04"/>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0C"/>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22E"/>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3E2"/>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71A"/>
    <w:rsid w:val="00B06802"/>
    <w:rsid w:val="00B06941"/>
    <w:rsid w:val="00B069E0"/>
    <w:rsid w:val="00B06BBB"/>
    <w:rsid w:val="00B07090"/>
    <w:rsid w:val="00B072AD"/>
    <w:rsid w:val="00B0751C"/>
    <w:rsid w:val="00B076BB"/>
    <w:rsid w:val="00B07897"/>
    <w:rsid w:val="00B079A6"/>
    <w:rsid w:val="00B07A92"/>
    <w:rsid w:val="00B07E2B"/>
    <w:rsid w:val="00B07E5C"/>
    <w:rsid w:val="00B07F6E"/>
    <w:rsid w:val="00B07FDD"/>
    <w:rsid w:val="00B10128"/>
    <w:rsid w:val="00B10193"/>
    <w:rsid w:val="00B102DD"/>
    <w:rsid w:val="00B1053E"/>
    <w:rsid w:val="00B10645"/>
    <w:rsid w:val="00B10783"/>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84A"/>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71"/>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132"/>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E4"/>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837"/>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BFF"/>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BE8"/>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425"/>
    <w:rsid w:val="00BB45BB"/>
    <w:rsid w:val="00BB45D3"/>
    <w:rsid w:val="00BB4720"/>
    <w:rsid w:val="00BB47FF"/>
    <w:rsid w:val="00BB4895"/>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B6C"/>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413"/>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92"/>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47"/>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AD9"/>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71F"/>
    <w:rsid w:val="00C5180D"/>
    <w:rsid w:val="00C51865"/>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CFA"/>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0FA1"/>
    <w:rsid w:val="00CA10F6"/>
    <w:rsid w:val="00CA1150"/>
    <w:rsid w:val="00CA1259"/>
    <w:rsid w:val="00CA1261"/>
    <w:rsid w:val="00CA13D2"/>
    <w:rsid w:val="00CA1475"/>
    <w:rsid w:val="00CA14F2"/>
    <w:rsid w:val="00CA15E4"/>
    <w:rsid w:val="00CA167D"/>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6F9F"/>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BD9"/>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407"/>
    <w:rsid w:val="00D20611"/>
    <w:rsid w:val="00D20963"/>
    <w:rsid w:val="00D20BCC"/>
    <w:rsid w:val="00D20D89"/>
    <w:rsid w:val="00D20D94"/>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17"/>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D4E"/>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17"/>
    <w:rsid w:val="00D71782"/>
    <w:rsid w:val="00D719BB"/>
    <w:rsid w:val="00D719C4"/>
    <w:rsid w:val="00D719FC"/>
    <w:rsid w:val="00D71ABA"/>
    <w:rsid w:val="00D71C12"/>
    <w:rsid w:val="00D71DA1"/>
    <w:rsid w:val="00D7219C"/>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0E7"/>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554"/>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5C"/>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B93"/>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7AB"/>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C74"/>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43F"/>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E5A"/>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6D1"/>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1B7"/>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7DD"/>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AC1"/>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4DD"/>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2CD"/>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AB9"/>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17"/>
    <w:rsid w:val="00F4032D"/>
    <w:rsid w:val="00F4043B"/>
    <w:rsid w:val="00F405E7"/>
    <w:rsid w:val="00F408C2"/>
    <w:rsid w:val="00F408FF"/>
    <w:rsid w:val="00F409FC"/>
    <w:rsid w:val="00F40A7A"/>
    <w:rsid w:val="00F40AE5"/>
    <w:rsid w:val="00F40D7A"/>
    <w:rsid w:val="00F40F50"/>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876"/>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24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66"/>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A6A"/>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character" w:customStyle="1" w:styleId="mb-0-pub">
    <w:name w:val="mb-0-pub"/>
    <w:basedOn w:val="a0"/>
    <w:rsid w:val="002142C4"/>
  </w:style>
  <w:style w:type="character" w:customStyle="1" w:styleId="mb-0">
    <w:name w:val="mb-0"/>
    <w:basedOn w:val="a0"/>
    <w:rsid w:val="002142C4"/>
  </w:style>
  <w:style w:type="paragraph" w:customStyle="1" w:styleId="mb-01">
    <w:name w:val="mb-01"/>
    <w:basedOn w:val="a"/>
    <w:rsid w:val="002142C4"/>
    <w:pPr>
      <w:spacing w:before="100" w:beforeAutospacing="1" w:after="100" w:afterAutospacing="1"/>
    </w:pPr>
  </w:style>
  <w:style w:type="character" w:customStyle="1" w:styleId="related-link">
    <w:name w:val="related-link"/>
    <w:basedOn w:val="a0"/>
    <w:rsid w:val="0021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8432923">
      <w:bodyDiv w:val="1"/>
      <w:marLeft w:val="0"/>
      <w:marRight w:val="0"/>
      <w:marTop w:val="0"/>
      <w:marBottom w:val="0"/>
      <w:divBdr>
        <w:top w:val="none" w:sz="0" w:space="0" w:color="auto"/>
        <w:left w:val="none" w:sz="0" w:space="0" w:color="auto"/>
        <w:bottom w:val="none" w:sz="0" w:space="0" w:color="auto"/>
        <w:right w:val="none" w:sz="0" w:space="0" w:color="auto"/>
      </w:divBdr>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1020">
      <w:bodyDiv w:val="1"/>
      <w:marLeft w:val="0"/>
      <w:marRight w:val="0"/>
      <w:marTop w:val="0"/>
      <w:marBottom w:val="0"/>
      <w:divBdr>
        <w:top w:val="none" w:sz="0" w:space="0" w:color="auto"/>
        <w:left w:val="none" w:sz="0" w:space="0" w:color="auto"/>
        <w:bottom w:val="none" w:sz="0" w:space="0" w:color="auto"/>
        <w:right w:val="none" w:sz="0" w:space="0" w:color="auto"/>
      </w:divBdr>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1454">
      <w:bodyDiv w:val="1"/>
      <w:marLeft w:val="0"/>
      <w:marRight w:val="0"/>
      <w:marTop w:val="0"/>
      <w:marBottom w:val="0"/>
      <w:divBdr>
        <w:top w:val="none" w:sz="0" w:space="0" w:color="auto"/>
        <w:left w:val="none" w:sz="0" w:space="0" w:color="auto"/>
        <w:bottom w:val="none" w:sz="0" w:space="0" w:color="auto"/>
        <w:right w:val="none" w:sz="0" w:space="0" w:color="auto"/>
      </w:divBdr>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158">
      <w:bodyDiv w:val="1"/>
      <w:marLeft w:val="0"/>
      <w:marRight w:val="0"/>
      <w:marTop w:val="0"/>
      <w:marBottom w:val="0"/>
      <w:divBdr>
        <w:top w:val="none" w:sz="0" w:space="0" w:color="auto"/>
        <w:left w:val="none" w:sz="0" w:space="0" w:color="auto"/>
        <w:bottom w:val="none" w:sz="0" w:space="0" w:color="auto"/>
        <w:right w:val="none" w:sz="0" w:space="0" w:color="auto"/>
      </w:divBdr>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033328">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1590">
      <w:bodyDiv w:val="1"/>
      <w:marLeft w:val="0"/>
      <w:marRight w:val="0"/>
      <w:marTop w:val="0"/>
      <w:marBottom w:val="0"/>
      <w:divBdr>
        <w:top w:val="none" w:sz="0" w:space="0" w:color="auto"/>
        <w:left w:val="none" w:sz="0" w:space="0" w:color="auto"/>
        <w:bottom w:val="none" w:sz="0" w:space="0" w:color="auto"/>
        <w:right w:val="none" w:sz="0" w:space="0" w:color="auto"/>
      </w:divBdr>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3876413">
      <w:bodyDiv w:val="1"/>
      <w:marLeft w:val="0"/>
      <w:marRight w:val="0"/>
      <w:marTop w:val="0"/>
      <w:marBottom w:val="0"/>
      <w:divBdr>
        <w:top w:val="none" w:sz="0" w:space="0" w:color="auto"/>
        <w:left w:val="none" w:sz="0" w:space="0" w:color="auto"/>
        <w:bottom w:val="none" w:sz="0" w:space="0" w:color="auto"/>
        <w:right w:val="none" w:sz="0" w:space="0" w:color="auto"/>
      </w:divBdr>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369675">
      <w:bodyDiv w:val="1"/>
      <w:marLeft w:val="0"/>
      <w:marRight w:val="0"/>
      <w:marTop w:val="0"/>
      <w:marBottom w:val="0"/>
      <w:divBdr>
        <w:top w:val="none" w:sz="0" w:space="0" w:color="auto"/>
        <w:left w:val="none" w:sz="0" w:space="0" w:color="auto"/>
        <w:bottom w:val="none" w:sz="0" w:space="0" w:color="auto"/>
        <w:right w:val="none" w:sz="0" w:space="0" w:color="auto"/>
      </w:divBdr>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0896">
      <w:bodyDiv w:val="1"/>
      <w:marLeft w:val="0"/>
      <w:marRight w:val="0"/>
      <w:marTop w:val="0"/>
      <w:marBottom w:val="0"/>
      <w:divBdr>
        <w:top w:val="none" w:sz="0" w:space="0" w:color="auto"/>
        <w:left w:val="none" w:sz="0" w:space="0" w:color="auto"/>
        <w:bottom w:val="none" w:sz="0" w:space="0" w:color="auto"/>
        <w:right w:val="none" w:sz="0" w:space="0" w:color="auto"/>
      </w:divBdr>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0554">
      <w:bodyDiv w:val="1"/>
      <w:marLeft w:val="0"/>
      <w:marRight w:val="0"/>
      <w:marTop w:val="0"/>
      <w:marBottom w:val="0"/>
      <w:divBdr>
        <w:top w:val="none" w:sz="0" w:space="0" w:color="auto"/>
        <w:left w:val="none" w:sz="0" w:space="0" w:color="auto"/>
        <w:bottom w:val="none" w:sz="0" w:space="0" w:color="auto"/>
        <w:right w:val="none" w:sz="0" w:space="0" w:color="auto"/>
      </w:divBdr>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042422">
      <w:bodyDiv w:val="1"/>
      <w:marLeft w:val="0"/>
      <w:marRight w:val="0"/>
      <w:marTop w:val="0"/>
      <w:marBottom w:val="0"/>
      <w:divBdr>
        <w:top w:val="none" w:sz="0" w:space="0" w:color="auto"/>
        <w:left w:val="none" w:sz="0" w:space="0" w:color="auto"/>
        <w:bottom w:val="none" w:sz="0" w:space="0" w:color="auto"/>
        <w:right w:val="none" w:sz="0" w:space="0" w:color="auto"/>
      </w:divBdr>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392335">
      <w:bodyDiv w:val="1"/>
      <w:marLeft w:val="0"/>
      <w:marRight w:val="0"/>
      <w:marTop w:val="0"/>
      <w:marBottom w:val="0"/>
      <w:divBdr>
        <w:top w:val="none" w:sz="0" w:space="0" w:color="auto"/>
        <w:left w:val="none" w:sz="0" w:space="0" w:color="auto"/>
        <w:bottom w:val="none" w:sz="0" w:space="0" w:color="auto"/>
        <w:right w:val="none" w:sz="0" w:space="0" w:color="auto"/>
      </w:divBdr>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228937">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094489">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786343">
      <w:bodyDiv w:val="1"/>
      <w:marLeft w:val="0"/>
      <w:marRight w:val="0"/>
      <w:marTop w:val="0"/>
      <w:marBottom w:val="0"/>
      <w:divBdr>
        <w:top w:val="none" w:sz="0" w:space="0" w:color="auto"/>
        <w:left w:val="none" w:sz="0" w:space="0" w:color="auto"/>
        <w:bottom w:val="none" w:sz="0" w:space="0" w:color="auto"/>
        <w:right w:val="none" w:sz="0" w:space="0" w:color="auto"/>
      </w:divBdr>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671023">
      <w:bodyDiv w:val="1"/>
      <w:marLeft w:val="0"/>
      <w:marRight w:val="0"/>
      <w:marTop w:val="0"/>
      <w:marBottom w:val="0"/>
      <w:divBdr>
        <w:top w:val="none" w:sz="0" w:space="0" w:color="auto"/>
        <w:left w:val="none" w:sz="0" w:space="0" w:color="auto"/>
        <w:bottom w:val="none" w:sz="0" w:space="0" w:color="auto"/>
        <w:right w:val="none" w:sz="0" w:space="0" w:color="auto"/>
      </w:divBdr>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217354">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659235">
      <w:bodyDiv w:val="1"/>
      <w:marLeft w:val="0"/>
      <w:marRight w:val="0"/>
      <w:marTop w:val="0"/>
      <w:marBottom w:val="0"/>
      <w:divBdr>
        <w:top w:val="none" w:sz="0" w:space="0" w:color="auto"/>
        <w:left w:val="none" w:sz="0" w:space="0" w:color="auto"/>
        <w:bottom w:val="none" w:sz="0" w:space="0" w:color="auto"/>
        <w:right w:val="none" w:sz="0" w:space="0" w:color="auto"/>
      </w:divBdr>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404579">
      <w:bodyDiv w:val="1"/>
      <w:marLeft w:val="0"/>
      <w:marRight w:val="0"/>
      <w:marTop w:val="0"/>
      <w:marBottom w:val="0"/>
      <w:divBdr>
        <w:top w:val="none" w:sz="0" w:space="0" w:color="auto"/>
        <w:left w:val="none" w:sz="0" w:space="0" w:color="auto"/>
        <w:bottom w:val="none" w:sz="0" w:space="0" w:color="auto"/>
        <w:right w:val="none" w:sz="0" w:space="0" w:color="auto"/>
      </w:divBdr>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6517">
      <w:bodyDiv w:val="1"/>
      <w:marLeft w:val="0"/>
      <w:marRight w:val="0"/>
      <w:marTop w:val="0"/>
      <w:marBottom w:val="0"/>
      <w:divBdr>
        <w:top w:val="none" w:sz="0" w:space="0" w:color="auto"/>
        <w:left w:val="none" w:sz="0" w:space="0" w:color="auto"/>
        <w:bottom w:val="none" w:sz="0" w:space="0" w:color="auto"/>
        <w:right w:val="none" w:sz="0" w:space="0" w:color="auto"/>
      </w:divBdr>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09198">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89279">
      <w:bodyDiv w:val="1"/>
      <w:marLeft w:val="0"/>
      <w:marRight w:val="0"/>
      <w:marTop w:val="0"/>
      <w:marBottom w:val="0"/>
      <w:divBdr>
        <w:top w:val="none" w:sz="0" w:space="0" w:color="auto"/>
        <w:left w:val="none" w:sz="0" w:space="0" w:color="auto"/>
        <w:bottom w:val="none" w:sz="0" w:space="0" w:color="auto"/>
        <w:right w:val="none" w:sz="0" w:space="0" w:color="auto"/>
      </w:divBdr>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784441">
      <w:bodyDiv w:val="1"/>
      <w:marLeft w:val="0"/>
      <w:marRight w:val="0"/>
      <w:marTop w:val="0"/>
      <w:marBottom w:val="0"/>
      <w:divBdr>
        <w:top w:val="none" w:sz="0" w:space="0" w:color="auto"/>
        <w:left w:val="none" w:sz="0" w:space="0" w:color="auto"/>
        <w:bottom w:val="none" w:sz="0" w:space="0" w:color="auto"/>
        <w:right w:val="none" w:sz="0" w:space="0" w:color="auto"/>
      </w:divBdr>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1691">
      <w:bodyDiv w:val="1"/>
      <w:marLeft w:val="0"/>
      <w:marRight w:val="0"/>
      <w:marTop w:val="0"/>
      <w:marBottom w:val="0"/>
      <w:divBdr>
        <w:top w:val="none" w:sz="0" w:space="0" w:color="auto"/>
        <w:left w:val="none" w:sz="0" w:space="0" w:color="auto"/>
        <w:bottom w:val="none" w:sz="0" w:space="0" w:color="auto"/>
        <w:right w:val="none" w:sz="0" w:space="0" w:color="auto"/>
      </w:divBdr>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2969569">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375175">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1699706">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0850100">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432216">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4747478">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04324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152144">
      <w:bodyDiv w:val="1"/>
      <w:marLeft w:val="0"/>
      <w:marRight w:val="0"/>
      <w:marTop w:val="0"/>
      <w:marBottom w:val="0"/>
      <w:divBdr>
        <w:top w:val="none" w:sz="0" w:space="0" w:color="auto"/>
        <w:left w:val="none" w:sz="0" w:space="0" w:color="auto"/>
        <w:bottom w:val="none" w:sz="0" w:space="0" w:color="auto"/>
        <w:right w:val="none" w:sz="0" w:space="0" w:color="auto"/>
      </w:divBdr>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4258">
      <w:bodyDiv w:val="1"/>
      <w:marLeft w:val="0"/>
      <w:marRight w:val="0"/>
      <w:marTop w:val="0"/>
      <w:marBottom w:val="0"/>
      <w:divBdr>
        <w:top w:val="none" w:sz="0" w:space="0" w:color="auto"/>
        <w:left w:val="none" w:sz="0" w:space="0" w:color="auto"/>
        <w:bottom w:val="none" w:sz="0" w:space="0" w:color="auto"/>
        <w:right w:val="none" w:sz="0" w:space="0" w:color="auto"/>
      </w:divBdr>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2040">
      <w:bodyDiv w:val="1"/>
      <w:marLeft w:val="0"/>
      <w:marRight w:val="0"/>
      <w:marTop w:val="0"/>
      <w:marBottom w:val="0"/>
      <w:divBdr>
        <w:top w:val="none" w:sz="0" w:space="0" w:color="auto"/>
        <w:left w:val="none" w:sz="0" w:space="0" w:color="auto"/>
        <w:bottom w:val="none" w:sz="0" w:space="0" w:color="auto"/>
        <w:right w:val="none" w:sz="0" w:space="0" w:color="auto"/>
      </w:divBdr>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290255">
      <w:bodyDiv w:val="1"/>
      <w:marLeft w:val="0"/>
      <w:marRight w:val="0"/>
      <w:marTop w:val="0"/>
      <w:marBottom w:val="0"/>
      <w:divBdr>
        <w:top w:val="none" w:sz="0" w:space="0" w:color="auto"/>
        <w:left w:val="none" w:sz="0" w:space="0" w:color="auto"/>
        <w:bottom w:val="none" w:sz="0" w:space="0" w:color="auto"/>
        <w:right w:val="none" w:sz="0" w:space="0" w:color="auto"/>
      </w:divBdr>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501234">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305354">
      <w:bodyDiv w:val="1"/>
      <w:marLeft w:val="0"/>
      <w:marRight w:val="0"/>
      <w:marTop w:val="0"/>
      <w:marBottom w:val="0"/>
      <w:divBdr>
        <w:top w:val="none" w:sz="0" w:space="0" w:color="auto"/>
        <w:left w:val="none" w:sz="0" w:space="0" w:color="auto"/>
        <w:bottom w:val="none" w:sz="0" w:space="0" w:color="auto"/>
        <w:right w:val="none" w:sz="0" w:space="0" w:color="auto"/>
      </w:divBdr>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4829608">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396">
      <w:bodyDiv w:val="1"/>
      <w:marLeft w:val="0"/>
      <w:marRight w:val="0"/>
      <w:marTop w:val="0"/>
      <w:marBottom w:val="0"/>
      <w:divBdr>
        <w:top w:val="none" w:sz="0" w:space="0" w:color="auto"/>
        <w:left w:val="none" w:sz="0" w:space="0" w:color="auto"/>
        <w:bottom w:val="none" w:sz="0" w:space="0" w:color="auto"/>
        <w:right w:val="none" w:sz="0" w:space="0" w:color="auto"/>
      </w:divBdr>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88293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7270201">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059641">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522050">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00598">
      <w:bodyDiv w:val="1"/>
      <w:marLeft w:val="0"/>
      <w:marRight w:val="0"/>
      <w:marTop w:val="0"/>
      <w:marBottom w:val="0"/>
      <w:divBdr>
        <w:top w:val="none" w:sz="0" w:space="0" w:color="auto"/>
        <w:left w:val="none" w:sz="0" w:space="0" w:color="auto"/>
        <w:bottom w:val="none" w:sz="0" w:space="0" w:color="auto"/>
        <w:right w:val="none" w:sz="0" w:space="0" w:color="auto"/>
      </w:divBdr>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8476799">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6992522">
      <w:bodyDiv w:val="1"/>
      <w:marLeft w:val="0"/>
      <w:marRight w:val="0"/>
      <w:marTop w:val="0"/>
      <w:marBottom w:val="0"/>
      <w:divBdr>
        <w:top w:val="none" w:sz="0" w:space="0" w:color="auto"/>
        <w:left w:val="none" w:sz="0" w:space="0" w:color="auto"/>
        <w:bottom w:val="none" w:sz="0" w:space="0" w:color="auto"/>
        <w:right w:val="none" w:sz="0" w:space="0" w:color="auto"/>
      </w:divBdr>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079756">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250433">
      <w:bodyDiv w:val="1"/>
      <w:marLeft w:val="0"/>
      <w:marRight w:val="0"/>
      <w:marTop w:val="0"/>
      <w:marBottom w:val="0"/>
      <w:divBdr>
        <w:top w:val="none" w:sz="0" w:space="0" w:color="auto"/>
        <w:left w:val="none" w:sz="0" w:space="0" w:color="auto"/>
        <w:bottom w:val="none" w:sz="0" w:space="0" w:color="auto"/>
        <w:right w:val="none" w:sz="0" w:space="0" w:color="auto"/>
      </w:divBdr>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074993">
      <w:bodyDiv w:val="1"/>
      <w:marLeft w:val="0"/>
      <w:marRight w:val="0"/>
      <w:marTop w:val="0"/>
      <w:marBottom w:val="0"/>
      <w:divBdr>
        <w:top w:val="none" w:sz="0" w:space="0" w:color="auto"/>
        <w:left w:val="none" w:sz="0" w:space="0" w:color="auto"/>
        <w:bottom w:val="none" w:sz="0" w:space="0" w:color="auto"/>
        <w:right w:val="none" w:sz="0" w:space="0" w:color="auto"/>
      </w:divBdr>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3470">
      <w:bodyDiv w:val="1"/>
      <w:marLeft w:val="0"/>
      <w:marRight w:val="0"/>
      <w:marTop w:val="0"/>
      <w:marBottom w:val="0"/>
      <w:divBdr>
        <w:top w:val="none" w:sz="0" w:space="0" w:color="auto"/>
        <w:left w:val="none" w:sz="0" w:space="0" w:color="auto"/>
        <w:bottom w:val="none" w:sz="0" w:space="0" w:color="auto"/>
        <w:right w:val="none" w:sz="0" w:space="0" w:color="auto"/>
      </w:divBdr>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35482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286461">
      <w:bodyDiv w:val="1"/>
      <w:marLeft w:val="0"/>
      <w:marRight w:val="0"/>
      <w:marTop w:val="0"/>
      <w:marBottom w:val="0"/>
      <w:divBdr>
        <w:top w:val="none" w:sz="0" w:space="0" w:color="auto"/>
        <w:left w:val="none" w:sz="0" w:space="0" w:color="auto"/>
        <w:bottom w:val="none" w:sz="0" w:space="0" w:color="auto"/>
        <w:right w:val="none" w:sz="0" w:space="0" w:color="auto"/>
      </w:divBdr>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207895">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706616">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7581">
      <w:bodyDiv w:val="1"/>
      <w:marLeft w:val="0"/>
      <w:marRight w:val="0"/>
      <w:marTop w:val="0"/>
      <w:marBottom w:val="0"/>
      <w:divBdr>
        <w:top w:val="none" w:sz="0" w:space="0" w:color="auto"/>
        <w:left w:val="none" w:sz="0" w:space="0" w:color="auto"/>
        <w:bottom w:val="none" w:sz="0" w:space="0" w:color="auto"/>
        <w:right w:val="none" w:sz="0" w:space="0" w:color="auto"/>
      </w:divBdr>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0046">
      <w:bodyDiv w:val="1"/>
      <w:marLeft w:val="0"/>
      <w:marRight w:val="0"/>
      <w:marTop w:val="0"/>
      <w:marBottom w:val="0"/>
      <w:divBdr>
        <w:top w:val="none" w:sz="0" w:space="0" w:color="auto"/>
        <w:left w:val="none" w:sz="0" w:space="0" w:color="auto"/>
        <w:bottom w:val="none" w:sz="0" w:space="0" w:color="auto"/>
        <w:right w:val="none" w:sz="0" w:space="0" w:color="auto"/>
      </w:divBdr>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4760294">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6149">
      <w:bodyDiv w:val="1"/>
      <w:marLeft w:val="0"/>
      <w:marRight w:val="0"/>
      <w:marTop w:val="0"/>
      <w:marBottom w:val="0"/>
      <w:divBdr>
        <w:top w:val="none" w:sz="0" w:space="0" w:color="auto"/>
        <w:left w:val="none" w:sz="0" w:space="0" w:color="auto"/>
        <w:bottom w:val="none" w:sz="0" w:space="0" w:color="auto"/>
        <w:right w:val="none" w:sz="0" w:space="0" w:color="auto"/>
      </w:divBdr>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164980">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449321">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394454">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7775553">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3954">
      <w:bodyDiv w:val="1"/>
      <w:marLeft w:val="0"/>
      <w:marRight w:val="0"/>
      <w:marTop w:val="0"/>
      <w:marBottom w:val="0"/>
      <w:divBdr>
        <w:top w:val="none" w:sz="0" w:space="0" w:color="auto"/>
        <w:left w:val="none" w:sz="0" w:space="0" w:color="auto"/>
        <w:bottom w:val="none" w:sz="0" w:space="0" w:color="auto"/>
        <w:right w:val="none" w:sz="0" w:space="0" w:color="auto"/>
      </w:divBdr>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329500">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726989">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153</cp:revision>
  <cp:lastPrinted>2023-10-07T12:59:00Z</cp:lastPrinted>
  <dcterms:created xsi:type="dcterms:W3CDTF">2023-09-29T08:57:00Z</dcterms:created>
  <dcterms:modified xsi:type="dcterms:W3CDTF">2023-10-10T12:55:00Z</dcterms:modified>
</cp:coreProperties>
</file>