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8A90" w14:textId="55C796CC" w:rsidR="00A40AFE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554103">
        <w:rPr>
          <w:rFonts w:ascii="Kaiti TC" w:eastAsia="Kaiti TC" w:hAnsi="Kaiti TC"/>
          <w:color w:val="000000" w:themeColor="text1"/>
        </w:rPr>
        <w:t>2</w:t>
      </w:r>
      <w:r w:rsidR="00CE796E">
        <w:rPr>
          <w:rFonts w:ascii="Kaiti TC" w:eastAsia="Kaiti TC" w:hAnsi="Kaiti TC"/>
          <w:color w:val="000000" w:themeColor="text1"/>
        </w:rPr>
        <w:t>-</w:t>
      </w:r>
      <w:r w:rsidR="00A40AFE">
        <w:rPr>
          <w:rFonts w:ascii="Kaiti TC" w:eastAsia="Kaiti TC" w:hAnsi="Kaiti TC"/>
          <w:color w:val="000000" w:themeColor="text1"/>
        </w:rPr>
        <w:t>10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05781D">
        <w:rPr>
          <w:rFonts w:ascii="Kaiti TC" w:eastAsia="Kaiti TC" w:hAnsi="Kaiti TC"/>
          <w:color w:val="000000" w:themeColor="text1"/>
        </w:rPr>
        <w:t>1</w:t>
      </w:r>
      <w:r w:rsidR="005626BC">
        <w:rPr>
          <w:rFonts w:ascii="Kaiti TC" w:eastAsia="Kaiti TC" w:hAnsi="Kaiti TC"/>
          <w:color w:val="000000" w:themeColor="text1"/>
        </w:rPr>
        <w:t>1</w:t>
      </w:r>
    </w:p>
    <w:p w14:paraId="13CB33E9" w14:textId="2C4A7C9D" w:rsidR="000D6011" w:rsidRPr="0083772A" w:rsidRDefault="002A6F02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4D127F">
        <w:rPr>
          <w:rFonts w:ascii="楷體-繁" w:eastAsia="楷體-繁" w:hAnsi="楷體-繁" w:hint="eastAsia"/>
          <w:b/>
          <w:color w:val="000000" w:themeColor="text1"/>
        </w:rPr>
        <w:t>譯者</w:t>
      </w:r>
      <w:r w:rsidRPr="004D127F">
        <w:rPr>
          <w:rFonts w:ascii="楷體-繁" w:eastAsia="楷體-繁" w:hAnsi="楷體-繁" w:cs="Songti TC" w:hint="eastAsia"/>
          <w:color w:val="000000"/>
        </w:rPr>
        <w:t>．</w:t>
      </w:r>
      <w:r w:rsidRPr="004D127F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83772A">
        <w:rPr>
          <w:rFonts w:ascii="Kaiti TC" w:eastAsia="Kaiti TC" w:hAnsi="Kaiti TC" w:hint="eastAsia"/>
          <w:b/>
          <w:color w:val="000000" w:themeColor="text1"/>
        </w:rPr>
        <w:t xml:space="preserve"> </w:t>
      </w:r>
    </w:p>
    <w:p w14:paraId="3AE055A2" w14:textId="200F2CA4" w:rsidR="0054190B" w:rsidRDefault="00610566" w:rsidP="00610566">
      <w:pPr>
        <w:spacing w:beforeLines="100" w:before="360" w:line="0" w:lineRule="atLeast"/>
        <w:jc w:val="both"/>
        <w:rPr>
          <w:rFonts w:ascii="楷體-繁" w:eastAsia="楷體-繁" w:hAnsi="楷體-繁"/>
          <w:color w:val="000000" w:themeColor="text1"/>
          <w:sz w:val="32"/>
          <w:szCs w:val="32"/>
        </w:rPr>
      </w:pPr>
      <w:r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日本</w:t>
      </w:r>
      <w:r>
        <w:rPr>
          <w:rFonts w:ascii="楷體-繁" w:eastAsia="楷體-繁" w:hAnsi="楷體-繁" w:cs="PingFang TC"/>
          <w:color w:val="000000" w:themeColor="text1"/>
          <w:sz w:val="32"/>
          <w:szCs w:val="32"/>
        </w:rPr>
        <w:t>MR</w:t>
      </w:r>
      <w:r w:rsidR="004C5D00"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生產力</w:t>
      </w:r>
      <w:r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突破</w:t>
      </w:r>
      <w:r>
        <w:rPr>
          <w:rFonts w:ascii="楷體-繁" w:eastAsia="楷體-繁" w:hAnsi="楷體-繁" w:cs="PingFang TC"/>
          <w:color w:val="000000" w:themeColor="text1"/>
          <w:sz w:val="32"/>
          <w:szCs w:val="32"/>
        </w:rPr>
        <w:t>2</w:t>
      </w:r>
      <w:r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>億日元</w:t>
      </w:r>
      <w:r w:rsidR="00742AA1" w:rsidRPr="00742AA1">
        <w:rPr>
          <w:rFonts w:ascii="楷體-繁" w:eastAsia="楷體-繁" w:hAnsi="楷體-繁"/>
          <w:color w:val="000000" w:themeColor="text1"/>
          <w:sz w:val="32"/>
          <w:szCs w:val="32"/>
        </w:rPr>
        <w:t>，</w:t>
      </w:r>
      <w:r w:rsidR="004C5D00">
        <w:rPr>
          <w:rFonts w:ascii="楷體-繁" w:eastAsia="楷體-繁" w:hAnsi="楷體-繁" w:hint="eastAsia"/>
          <w:color w:val="000000" w:themeColor="text1"/>
          <w:sz w:val="32"/>
          <w:szCs w:val="32"/>
        </w:rPr>
        <w:t>但</w:t>
      </w:r>
      <w:r>
        <w:rPr>
          <w:rFonts w:ascii="楷體-繁" w:eastAsia="楷體-繁" w:hAnsi="楷體-繁" w:hint="eastAsia"/>
          <w:color w:val="000000" w:themeColor="text1"/>
          <w:sz w:val="32"/>
          <w:szCs w:val="32"/>
        </w:rPr>
        <w:t>市場停滯</w:t>
      </w:r>
      <w:r w:rsidRPr="00610566">
        <w:rPr>
          <w:rFonts w:ascii="楷體-繁" w:eastAsia="楷體-繁" w:hAnsi="楷體-繁" w:hint="eastAsia"/>
          <w:color w:val="000000" w:themeColor="text1"/>
          <w:sz w:val="32"/>
          <w:szCs w:val="32"/>
        </w:rPr>
        <w:t>，</w:t>
      </w:r>
      <w:r>
        <w:rPr>
          <w:rFonts w:ascii="楷體-繁" w:eastAsia="楷體-繁" w:hAnsi="楷體-繁" w:hint="eastAsia"/>
          <w:color w:val="000000" w:themeColor="text1"/>
          <w:sz w:val="32"/>
          <w:szCs w:val="32"/>
        </w:rPr>
        <w:t>裁員將進行到什麼程度</w:t>
      </w:r>
    </w:p>
    <w:p w14:paraId="21D64E33" w14:textId="278FC685" w:rsidR="0040261A" w:rsidRDefault="0040261A" w:rsidP="005626BC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40261A">
        <w:rPr>
          <w:rFonts w:ascii="楷體-繁" w:eastAsia="楷體-繁" w:hAnsi="楷體-繁"/>
          <w:color w:val="000000" w:themeColor="text1"/>
        </w:rPr>
        <w:t>在</w:t>
      </w:r>
      <w:r w:rsidRPr="0040261A">
        <w:rPr>
          <w:rFonts w:ascii="楷體-繁" w:eastAsia="楷體-繁" w:hAnsi="楷體-繁" w:hint="eastAsia"/>
          <w:color w:val="000000" w:themeColor="text1"/>
        </w:rPr>
        <w:t>裁員</w:t>
      </w:r>
      <w:r w:rsidRPr="0040261A">
        <w:rPr>
          <w:rFonts w:ascii="楷體-繁" w:eastAsia="楷體-繁" w:hAnsi="楷體-繁"/>
          <w:color w:val="000000" w:themeColor="text1"/>
        </w:rPr>
        <w:t>的同時，</w:t>
      </w:r>
      <w:r w:rsidR="00FB0E74">
        <w:rPr>
          <w:rFonts w:ascii="楷體-繁" w:eastAsia="楷體-繁" w:hAnsi="楷體-繁" w:hint="eastAsia"/>
          <w:color w:val="000000" w:themeColor="text1"/>
        </w:rPr>
        <w:t>日本</w:t>
      </w:r>
      <w:r w:rsidRPr="0040261A">
        <w:rPr>
          <w:rFonts w:ascii="楷體-繁" w:eastAsia="楷體-繁" w:hAnsi="楷體-繁"/>
          <w:color w:val="000000" w:themeColor="text1"/>
        </w:rPr>
        <w:t>MR的生產力繼續提高。2021年</w:t>
      </w:r>
      <w:r w:rsidRPr="0040261A">
        <w:rPr>
          <w:rFonts w:ascii="楷體-繁" w:eastAsia="楷體-繁" w:hAnsi="楷體-繁" w:hint="eastAsia"/>
          <w:color w:val="000000" w:themeColor="text1"/>
        </w:rPr>
        <w:t>度</w:t>
      </w:r>
      <w:r w:rsidRPr="0040261A">
        <w:rPr>
          <w:rFonts w:ascii="楷體-繁" w:eastAsia="楷體-繁" w:hAnsi="楷體-繁"/>
          <w:color w:val="000000" w:themeColor="text1"/>
        </w:rPr>
        <w:t>人均銷售額首次突破2億日元。</w:t>
      </w:r>
      <w:r w:rsidRPr="0040261A">
        <w:rPr>
          <w:rFonts w:ascii="楷體-繁" w:eastAsia="楷體-繁" w:hAnsi="楷體-繁" w:hint="eastAsia"/>
          <w:color w:val="000000" w:themeColor="text1"/>
        </w:rPr>
        <w:t>日本</w:t>
      </w:r>
      <w:r w:rsidRPr="0040261A">
        <w:rPr>
          <w:rFonts w:ascii="楷體-繁" w:eastAsia="楷體-繁" w:hAnsi="楷體-繁"/>
          <w:color w:val="000000" w:themeColor="text1"/>
        </w:rPr>
        <w:t>國內市場不景氣，</w:t>
      </w:r>
      <w:r w:rsidRPr="0040261A">
        <w:rPr>
          <w:rFonts w:ascii="楷體-繁" w:eastAsia="楷體-繁" w:hAnsi="楷體-繁" w:hint="eastAsia"/>
          <w:color w:val="000000" w:themeColor="text1"/>
        </w:rPr>
        <w:t>裁員</w:t>
      </w:r>
      <w:r w:rsidRPr="0040261A">
        <w:rPr>
          <w:rFonts w:ascii="楷體-繁" w:eastAsia="楷體-繁" w:hAnsi="楷體-繁"/>
          <w:color w:val="000000" w:themeColor="text1"/>
        </w:rPr>
        <w:t>還</w:t>
      </w:r>
      <w:r w:rsidRPr="0040261A">
        <w:rPr>
          <w:rFonts w:ascii="楷體-繁" w:eastAsia="楷體-繁" w:hAnsi="楷體-繁" w:hint="eastAsia"/>
          <w:color w:val="000000" w:themeColor="text1"/>
        </w:rPr>
        <w:t>會進行到什麼程度</w:t>
      </w:r>
      <w:r w:rsidRPr="0040261A">
        <w:rPr>
          <w:rFonts w:ascii="楷體-繁" w:eastAsia="楷體-繁" w:hAnsi="楷體-繁"/>
          <w:color w:val="000000" w:themeColor="text1"/>
        </w:rPr>
        <w:t>？</w:t>
      </w:r>
    </w:p>
    <w:p w14:paraId="56A2072B" w14:textId="10E2D826" w:rsidR="00396D0D" w:rsidRPr="00F579B2" w:rsidRDefault="00396D0D" w:rsidP="00F579B2">
      <w:pPr>
        <w:pStyle w:val="a7"/>
        <w:numPr>
          <w:ilvl w:val="0"/>
          <w:numId w:val="34"/>
        </w:numPr>
        <w:spacing w:before="180" w:line="0" w:lineRule="atLeast"/>
        <w:ind w:leftChars="0"/>
        <w:jc w:val="both"/>
        <w:rPr>
          <w:rFonts w:ascii="楷體-繁" w:eastAsia="楷體-繁" w:hAnsi="楷體-繁" w:cs="Times"/>
          <w:b/>
          <w:bCs/>
          <w:sz w:val="40"/>
          <w:szCs w:val="40"/>
        </w:rPr>
      </w:pPr>
      <w:r w:rsidRPr="00F579B2">
        <w:rPr>
          <w:rFonts w:ascii="楷體-繁" w:eastAsia="楷體-繁" w:hAnsi="楷體-繁"/>
          <w:b/>
          <w:bCs/>
        </w:rPr>
        <w:t>人均生產力在10年內提高了</w:t>
      </w:r>
      <w:r w:rsidRPr="00F579B2">
        <w:rPr>
          <w:rFonts w:ascii="楷體-繁" w:eastAsia="楷體-繁" w:hAnsi="楷體-繁" w:hint="eastAsia"/>
          <w:b/>
          <w:bCs/>
        </w:rPr>
        <w:t>4成</w:t>
      </w:r>
    </w:p>
    <w:p w14:paraId="6AFC0123" w14:textId="112E8B9C" w:rsidR="001F52BC" w:rsidRDefault="001F52BC" w:rsidP="00064F63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</w:pPr>
      <w:r w:rsidRPr="00064F63">
        <w:t>根據</w:t>
      </w:r>
      <w:r w:rsidRPr="00064F63">
        <w:rPr>
          <w:rFonts w:hint="eastAsia"/>
        </w:rPr>
        <w:t>日本</w:t>
      </w:r>
      <w:r w:rsidRPr="00064F63">
        <w:t>MR認證中心9月發布的2022年MR白皮書，截至2021年3月</w:t>
      </w:r>
      <w:r w:rsidRPr="00064F63">
        <w:rPr>
          <w:rFonts w:hint="eastAsia"/>
        </w:rPr>
        <w:t>底，</w:t>
      </w:r>
      <w:r w:rsidRPr="00064F63">
        <w:t>日本的MR數</w:t>
      </w:r>
      <w:r w:rsidR="00FB0E74">
        <w:rPr>
          <w:rFonts w:hint="eastAsia"/>
        </w:rPr>
        <w:t>量</w:t>
      </w:r>
      <w:r w:rsidRPr="00064F63">
        <w:t>為51,848 人，較</w:t>
      </w:r>
      <w:r w:rsidRPr="00064F63">
        <w:rPr>
          <w:rFonts w:hint="eastAsia"/>
        </w:rPr>
        <w:t>前ㄧ</w:t>
      </w:r>
      <w:r w:rsidRPr="00064F63">
        <w:t>年</w:t>
      </w:r>
      <w:r w:rsidRPr="00064F63">
        <w:rPr>
          <w:rFonts w:hint="eastAsia"/>
        </w:rPr>
        <w:t>度</w:t>
      </w:r>
      <w:r w:rsidRPr="00064F63">
        <w:t>減少1,7</w:t>
      </w:r>
      <w:r w:rsidR="00064F63">
        <w:t>3</w:t>
      </w:r>
      <w:r w:rsidRPr="00064F63">
        <w:t>8人（3.2%）。</w:t>
      </w:r>
      <w:r w:rsidR="00064F63" w:rsidRPr="00064F63">
        <w:rPr>
          <w:rFonts w:ascii="Verdana" w:hAnsi="Verdana"/>
        </w:rPr>
        <w:t>在</w:t>
      </w:r>
      <w:r w:rsidR="00064F63" w:rsidRPr="00064F63">
        <w:rPr>
          <w:rFonts w:ascii="Verdana" w:hAnsi="Verdana" w:hint="eastAsia"/>
        </w:rPr>
        <w:t>日本</w:t>
      </w:r>
      <w:r w:rsidR="00064F63" w:rsidRPr="00064F63">
        <w:rPr>
          <w:rFonts w:ascii="Verdana" w:hAnsi="Verdana"/>
        </w:rPr>
        <w:t>國內</w:t>
      </w:r>
      <w:r w:rsidR="00064F63" w:rsidRPr="00064F63">
        <w:rPr>
          <w:rFonts w:ascii="Verdana" w:hAnsi="Verdana" w:hint="eastAsia"/>
        </w:rPr>
        <w:t>處方</w:t>
      </w:r>
      <w:r w:rsidR="00064F63" w:rsidRPr="00064F63">
        <w:rPr>
          <w:rFonts w:ascii="Verdana" w:hAnsi="Verdana"/>
        </w:rPr>
        <w:t>藥市場停滯不前的情况下，製藥企業正在減</w:t>
      </w:r>
      <w:r w:rsidR="00064F63" w:rsidRPr="00064F63">
        <w:rPr>
          <w:rFonts w:ascii="Verdana" w:hAnsi="Verdana" w:hint="eastAsia"/>
        </w:rPr>
        <w:t>少</w:t>
      </w:r>
      <w:r w:rsidR="00064F63" w:rsidRPr="00064F63">
        <w:rPr>
          <w:rFonts w:ascii="Verdana" w:hAnsi="Verdana"/>
        </w:rPr>
        <w:t>應屆畢業生的</w:t>
      </w:r>
      <w:r w:rsidR="00064F63" w:rsidRPr="00064F63">
        <w:rPr>
          <w:rFonts w:ascii="Verdana" w:hAnsi="Verdana" w:hint="eastAsia"/>
        </w:rPr>
        <w:t>錄用</w:t>
      </w:r>
      <w:r w:rsidR="00064F63" w:rsidRPr="00064F63">
        <w:rPr>
          <w:rFonts w:ascii="Verdana" w:hAnsi="Verdana"/>
        </w:rPr>
        <w:t>，募集早期退休，</w:t>
      </w:r>
      <w:r w:rsidR="00064F63" w:rsidRPr="00064F63">
        <w:t>推動銷售部門人員的優化。</w:t>
      </w:r>
    </w:p>
    <w:p w14:paraId="09AE8E4D" w14:textId="2A018CF1" w:rsidR="00F579B2" w:rsidRDefault="00F579B2" w:rsidP="00064F63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</w:rPr>
      </w:pPr>
      <w:r w:rsidRPr="00F579B2">
        <w:rPr>
          <w:rFonts w:ascii="楷體-繁" w:eastAsia="楷體-繁" w:hAnsi="楷體-繁"/>
        </w:rPr>
        <w:t>另一方面，MR人均生產</w:t>
      </w:r>
      <w:r w:rsidR="003F653A">
        <w:rPr>
          <w:rFonts w:ascii="楷體-繁" w:eastAsia="楷體-繁" w:hAnsi="楷體-繁" w:hint="eastAsia"/>
        </w:rPr>
        <w:t>力</w:t>
      </w:r>
      <w:r w:rsidRPr="00F579B2">
        <w:rPr>
          <w:rFonts w:ascii="楷體-繁" w:eastAsia="楷體-繁" w:hAnsi="楷體-繁"/>
        </w:rPr>
        <w:t>提高，2021年度終於突破2億日元。</w:t>
      </w:r>
      <w:r w:rsidRPr="00F579B2">
        <w:rPr>
          <w:rFonts w:ascii="楷體-繁" w:eastAsia="楷體-繁" w:hAnsi="楷體-繁" w:hint="eastAsia"/>
        </w:rPr>
        <w:t>由於控制藥費政策</w:t>
      </w:r>
      <w:r w:rsidRPr="00F579B2">
        <w:rPr>
          <w:rFonts w:ascii="楷體-繁" w:eastAsia="楷體-繁" w:hAnsi="楷體-繁"/>
        </w:rPr>
        <w:t>，</w:t>
      </w:r>
      <w:r w:rsidRPr="00F579B2">
        <w:rPr>
          <w:rFonts w:ascii="楷體-繁" w:eastAsia="楷體-繁" w:hAnsi="楷體-繁" w:hint="eastAsia"/>
        </w:rPr>
        <w:t>日本</w:t>
      </w:r>
      <w:r w:rsidRPr="00F579B2">
        <w:rPr>
          <w:rFonts w:ascii="楷體-繁" w:eastAsia="楷體-繁" w:hAnsi="楷體-繁"/>
        </w:rPr>
        <w:t>國內的事業環境變得嚴峻，看來維持收益的唯一方法是減少MR的數量。</w:t>
      </w:r>
    </w:p>
    <w:p w14:paraId="2F00BE9E" w14:textId="7C330A74" w:rsidR="003D6C97" w:rsidRPr="003F1139" w:rsidRDefault="003D6C97" w:rsidP="003F1139">
      <w:pPr>
        <w:pStyle w:val="Web"/>
        <w:numPr>
          <w:ilvl w:val="0"/>
          <w:numId w:val="34"/>
        </w:numPr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  <w:b/>
          <w:bCs/>
        </w:rPr>
      </w:pPr>
      <w:r w:rsidRPr="003F1139">
        <w:rPr>
          <w:rFonts w:ascii="楷體-繁" w:eastAsia="楷體-繁" w:hAnsi="楷體-繁" w:hint="eastAsia"/>
          <w:b/>
          <w:bCs/>
        </w:rPr>
        <w:t>2</w:t>
      </w:r>
      <w:r w:rsidRPr="003F1139">
        <w:rPr>
          <w:rFonts w:ascii="楷體-繁" w:eastAsia="楷體-繁" w:hAnsi="楷體-繁"/>
          <w:b/>
          <w:bCs/>
        </w:rPr>
        <w:t>021</w:t>
      </w:r>
      <w:r w:rsidRPr="003F1139">
        <w:rPr>
          <w:rFonts w:ascii="楷體-繁" w:eastAsia="楷體-繁" w:hAnsi="楷體-繁" w:hint="eastAsia"/>
          <w:b/>
          <w:bCs/>
        </w:rPr>
        <w:t>年度</w:t>
      </w:r>
      <w:r w:rsidRPr="003F1139">
        <w:rPr>
          <w:rFonts w:ascii="楷體-繁" w:eastAsia="楷體-繁" w:hAnsi="楷體-繁"/>
          <w:b/>
          <w:bCs/>
        </w:rPr>
        <w:t>2.06</w:t>
      </w:r>
      <w:r w:rsidRPr="003F1139">
        <w:rPr>
          <w:rFonts w:ascii="楷體-繁" w:eastAsia="楷體-繁" w:hAnsi="楷體-繁" w:hint="eastAsia"/>
          <w:b/>
          <w:bCs/>
        </w:rPr>
        <w:t>億日元</w:t>
      </w:r>
    </w:p>
    <w:p w14:paraId="4D24F1FC" w14:textId="2D755DBD" w:rsidR="00AD0430" w:rsidRPr="00DE31F2" w:rsidRDefault="003F653A" w:rsidP="00F43EDC">
      <w:pPr>
        <w:pStyle w:val="Web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</w:rPr>
      </w:pPr>
      <w:r w:rsidRPr="003F653A">
        <w:rPr>
          <w:noProof/>
        </w:rPr>
        <w:drawing>
          <wp:anchor distT="0" distB="0" distL="114300" distR="114300" simplePos="0" relativeHeight="251658240" behindDoc="0" locked="0" layoutInCell="1" allowOverlap="1" wp14:anchorId="6D9E3EFB" wp14:editId="4C31729D">
            <wp:simplePos x="0" y="0"/>
            <wp:positionH relativeFrom="margin">
              <wp:posOffset>3112347</wp:posOffset>
            </wp:positionH>
            <wp:positionV relativeFrom="margin">
              <wp:posOffset>6018318</wp:posOffset>
            </wp:positionV>
            <wp:extent cx="3039110" cy="2586355"/>
            <wp:effectExtent l="0" t="0" r="0" b="444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430">
        <w:rPr>
          <w:rFonts w:ascii="楷體-繁" w:eastAsia="楷體-繁" w:hAnsi="楷體-繁" w:hint="eastAsia"/>
        </w:rPr>
        <w:t xml:space="preserve"> </w:t>
      </w:r>
      <w:r w:rsidR="00AD0430">
        <w:rPr>
          <w:rFonts w:ascii="楷體-繁" w:eastAsia="楷體-繁" w:hAnsi="楷體-繁"/>
        </w:rPr>
        <w:t xml:space="preserve"> </w:t>
      </w:r>
      <w:r w:rsidR="00AD0430" w:rsidRPr="00DE31F2">
        <w:rPr>
          <w:rFonts w:ascii="楷體-繁" w:eastAsia="楷體-繁" w:hAnsi="楷體-繁"/>
        </w:rPr>
        <w:t>每個MR的生產</w:t>
      </w:r>
      <w:r w:rsidR="00AD0430" w:rsidRPr="00DE31F2">
        <w:rPr>
          <w:rFonts w:ascii="楷體-繁" w:eastAsia="楷體-繁" w:hAnsi="楷體-繁" w:hint="eastAsia"/>
        </w:rPr>
        <w:t>力</w:t>
      </w:r>
      <w:r w:rsidR="00AD0430" w:rsidRPr="00DE31F2">
        <w:rPr>
          <w:rFonts w:ascii="楷體-繁" w:eastAsia="楷體-繁" w:hAnsi="楷體-繁"/>
        </w:rPr>
        <w:t>是將IQVIA的</w:t>
      </w:r>
      <w:r w:rsidR="00AD0430" w:rsidRPr="00DE31F2">
        <w:rPr>
          <w:rFonts w:ascii="楷體-繁" w:eastAsia="楷體-繁" w:hAnsi="楷體-繁" w:hint="eastAsia"/>
        </w:rPr>
        <w:t>日本</w:t>
      </w:r>
      <w:r w:rsidR="00AD0430" w:rsidRPr="00DE31F2">
        <w:rPr>
          <w:rFonts w:ascii="楷體-繁" w:eastAsia="楷體-繁" w:hAnsi="楷體-繁"/>
        </w:rPr>
        <w:t>國內</w:t>
      </w:r>
      <w:r w:rsidR="00AD0430" w:rsidRPr="00DE31F2">
        <w:rPr>
          <w:rFonts w:ascii="楷體-繁" w:eastAsia="楷體-繁" w:hAnsi="楷體-繁" w:hint="eastAsia"/>
        </w:rPr>
        <w:t>處方藥</w:t>
      </w:r>
      <w:r w:rsidR="00AD0430" w:rsidRPr="00DE31F2">
        <w:rPr>
          <w:rFonts w:ascii="楷體-繁" w:eastAsia="楷體-繁" w:hAnsi="楷體-繁"/>
        </w:rPr>
        <w:t>市場的規模（藥價基準）除以MR白皮書中公佈的MR</w:t>
      </w:r>
      <w:r w:rsidR="00FB0E74">
        <w:rPr>
          <w:rFonts w:ascii="楷體-繁" w:eastAsia="楷體-繁" w:hAnsi="楷體-繁" w:hint="eastAsia"/>
        </w:rPr>
        <w:t>人</w:t>
      </w:r>
      <w:r w:rsidR="00AD0430" w:rsidRPr="00DE31F2">
        <w:rPr>
          <w:rFonts w:ascii="楷體-繁" w:eastAsia="楷體-繁" w:hAnsi="楷體-繁"/>
        </w:rPr>
        <w:t>數計算出來的。</w:t>
      </w:r>
      <w:r w:rsidR="00AD0430" w:rsidRPr="00DE31F2">
        <w:rPr>
          <w:rFonts w:ascii="楷體-繁" w:eastAsia="楷體-繁" w:hAnsi="楷體-繁" w:hint="eastAsia"/>
        </w:rPr>
        <w:t>回</w:t>
      </w:r>
      <w:r w:rsidR="00AD0430" w:rsidRPr="00DE31F2">
        <w:rPr>
          <w:rFonts w:ascii="楷體-繁" w:eastAsia="楷體-繁" w:hAnsi="楷體-繁"/>
        </w:rPr>
        <w:t>溯過去10年，市場</w:t>
      </w:r>
      <w:r w:rsidR="00AD0430" w:rsidRPr="00DE31F2">
        <w:rPr>
          <w:rFonts w:ascii="楷體-繁" w:eastAsia="楷體-繁" w:hAnsi="楷體-繁" w:hint="eastAsia"/>
        </w:rPr>
        <w:t>規模</w:t>
      </w:r>
      <w:r w:rsidR="00AD0430" w:rsidRPr="00DE31F2">
        <w:rPr>
          <w:rFonts w:ascii="楷體-繁" w:eastAsia="楷體-繁" w:hAnsi="楷體-繁"/>
        </w:rPr>
        <w:t>從2011年</w:t>
      </w:r>
      <w:r w:rsidR="00AD0430" w:rsidRPr="00DE31F2">
        <w:rPr>
          <w:rFonts w:ascii="楷體-繁" w:eastAsia="楷體-繁" w:hAnsi="楷體-繁" w:hint="eastAsia"/>
        </w:rPr>
        <w:t>度</w:t>
      </w:r>
      <w:r w:rsidR="00AD0430" w:rsidRPr="00DE31F2">
        <w:rPr>
          <w:rFonts w:ascii="楷體-繁" w:eastAsia="楷體-繁" w:hAnsi="楷體-繁"/>
        </w:rPr>
        <w:t>的9兆5349億日元擴大到2021年</w:t>
      </w:r>
      <w:r w:rsidR="00AD0430" w:rsidRPr="00DE31F2">
        <w:rPr>
          <w:rFonts w:ascii="楷體-繁" w:eastAsia="楷體-繁" w:hAnsi="楷體-繁" w:hint="eastAsia"/>
        </w:rPr>
        <w:t>度</w:t>
      </w:r>
      <w:r w:rsidR="00AD0430" w:rsidRPr="00DE31F2">
        <w:rPr>
          <w:rFonts w:ascii="楷體-繁" w:eastAsia="楷體-繁" w:hAnsi="楷體-繁"/>
        </w:rPr>
        <w:t>的10兆6887億日元。不過，</w:t>
      </w:r>
      <w:r w:rsidR="00AD0430" w:rsidRPr="00DE31F2">
        <w:rPr>
          <w:rFonts w:ascii="楷體-繁" w:eastAsia="楷體-繁" w:hAnsi="楷體-繁" w:hint="eastAsia"/>
        </w:rPr>
        <w:t>這段期間</w:t>
      </w:r>
      <w:r w:rsidR="00AD0430" w:rsidRPr="00DE31F2">
        <w:rPr>
          <w:rFonts w:ascii="楷體-繁" w:eastAsia="楷體-繁" w:hAnsi="楷體-繁"/>
        </w:rPr>
        <w:t>的</w:t>
      </w:r>
      <w:r w:rsidR="00AD0430" w:rsidRPr="00DE31F2">
        <w:rPr>
          <w:rFonts w:ascii="楷體-繁" w:eastAsia="楷體-繁" w:hAnsi="楷體-繁" w:cs="Songti TC" w:hint="eastAsia"/>
        </w:rPr>
        <w:t>年均複合成長率</w:t>
      </w:r>
      <w:r w:rsidR="00AD0430" w:rsidRPr="00DE31F2">
        <w:rPr>
          <w:rFonts w:ascii="楷體-繁" w:eastAsia="楷體-繁" w:hAnsi="楷體-繁"/>
        </w:rPr>
        <w:t>（CAGR）停滯</w:t>
      </w:r>
      <w:r w:rsidR="00AD0430" w:rsidRPr="00DE31F2">
        <w:rPr>
          <w:rFonts w:ascii="楷體-繁" w:eastAsia="楷體-繁" w:hAnsi="楷體-繁" w:hint="eastAsia"/>
        </w:rPr>
        <w:t>在</w:t>
      </w:r>
      <w:r w:rsidR="00AD0430" w:rsidRPr="00DE31F2">
        <w:rPr>
          <w:rFonts w:ascii="楷體-繁" w:eastAsia="楷體-繁" w:hAnsi="楷體-繁"/>
        </w:rPr>
        <w:t>1.2%。另一方面，MR的數量從 2011年</w:t>
      </w:r>
      <w:r w:rsidR="00AD0430" w:rsidRPr="00DE31F2">
        <w:rPr>
          <w:rFonts w:ascii="楷體-繁" w:eastAsia="楷體-繁" w:hAnsi="楷體-繁" w:hint="eastAsia"/>
        </w:rPr>
        <w:t>度</w:t>
      </w:r>
      <w:r w:rsidR="00AD0430" w:rsidRPr="00DE31F2">
        <w:rPr>
          <w:rFonts w:ascii="楷體-繁" w:eastAsia="楷體-繁" w:hAnsi="楷體-繁"/>
        </w:rPr>
        <w:t>的63,875人減少到2021年</w:t>
      </w:r>
      <w:r w:rsidR="00AD0430" w:rsidRPr="00DE31F2">
        <w:rPr>
          <w:rFonts w:ascii="楷體-繁" w:eastAsia="楷體-繁" w:hAnsi="楷體-繁" w:hint="eastAsia"/>
        </w:rPr>
        <w:t>度</w:t>
      </w:r>
      <w:r w:rsidR="00AD0430" w:rsidRPr="00DE31F2">
        <w:rPr>
          <w:rFonts w:ascii="楷體-繁" w:eastAsia="楷體-繁" w:hAnsi="楷體-繁"/>
        </w:rPr>
        <w:t>的51,848人。MR的數量在2013年</w:t>
      </w:r>
      <w:r w:rsidR="00AD0430" w:rsidRPr="00DE31F2">
        <w:rPr>
          <w:rFonts w:ascii="楷體-繁" w:eastAsia="楷體-繁" w:hAnsi="楷體-繁" w:hint="eastAsia"/>
        </w:rPr>
        <w:t>度</w:t>
      </w:r>
      <w:r w:rsidR="00AD0430" w:rsidRPr="00DE31F2">
        <w:rPr>
          <w:rFonts w:ascii="楷體-繁" w:eastAsia="楷體-繁" w:hAnsi="楷體-繁"/>
        </w:rPr>
        <w:t>達到</w:t>
      </w:r>
      <w:r w:rsidR="00AD0430" w:rsidRPr="00DE31F2">
        <w:rPr>
          <w:rFonts w:ascii="楷體-繁" w:eastAsia="楷體-繁" w:hAnsi="楷體-繁" w:hint="eastAsia"/>
        </w:rPr>
        <w:t>巔峰</w:t>
      </w:r>
      <w:r w:rsidR="00AD0430" w:rsidRPr="00DE31F2">
        <w:rPr>
          <w:rFonts w:ascii="楷體-繁" w:eastAsia="楷體-繁" w:hAnsi="楷體-繁"/>
        </w:rPr>
        <w:t>，但此後連續8年</w:t>
      </w:r>
      <w:r w:rsidR="00AD0430" w:rsidRPr="00DE31F2">
        <w:rPr>
          <w:rFonts w:ascii="楷體-繁" w:eastAsia="楷體-繁" w:hAnsi="楷體-繁" w:hint="eastAsia"/>
        </w:rPr>
        <w:t>減少</w:t>
      </w:r>
      <w:r w:rsidR="00AD0430" w:rsidRPr="00DE31F2">
        <w:rPr>
          <w:rFonts w:ascii="楷體-繁" w:eastAsia="楷體-繁" w:hAnsi="楷體-繁"/>
        </w:rPr>
        <w:t>，CAGR為</w:t>
      </w:r>
      <w:r w:rsidR="00DE31F2">
        <w:rPr>
          <w:rFonts w:ascii="楷體-繁" w:eastAsia="楷體-繁" w:hAnsi="楷體-繁"/>
        </w:rPr>
        <w:sym w:font="Symbol" w:char="F02D"/>
      </w:r>
      <w:r w:rsidR="00DE31F2" w:rsidRPr="00DE31F2">
        <w:rPr>
          <w:rFonts w:ascii="楷體-繁" w:eastAsia="楷體-繁" w:hAnsi="楷體-繁"/>
        </w:rPr>
        <w:t>2.1%</w:t>
      </w:r>
      <w:r w:rsidR="00AD0430" w:rsidRPr="00DE31F2">
        <w:rPr>
          <w:rFonts w:ascii="楷體-繁" w:eastAsia="楷體-繁" w:hAnsi="楷體-繁"/>
        </w:rPr>
        <w:t>。</w:t>
      </w:r>
    </w:p>
    <w:p w14:paraId="2EE39F49" w14:textId="4E6B763A" w:rsidR="00C371A7" w:rsidRPr="003F653A" w:rsidRDefault="00E46BA3" w:rsidP="003F653A">
      <w:pPr>
        <w:pStyle w:val="Web"/>
        <w:spacing w:beforeLines="50" w:before="180" w:beforeAutospacing="0" w:after="0" w:afterAutospacing="0" w:line="0" w:lineRule="atLeast"/>
        <w:jc w:val="both"/>
      </w:pPr>
      <w:r>
        <w:rPr>
          <w:rFonts w:ascii="楷體-繁" w:eastAsia="楷體-繁" w:hAnsi="楷體-繁" w:hint="eastAsia"/>
        </w:rPr>
        <w:t xml:space="preserve"> </w:t>
      </w:r>
      <w:r>
        <w:rPr>
          <w:rFonts w:ascii="楷體-繁" w:eastAsia="楷體-繁" w:hAnsi="楷體-繁"/>
        </w:rPr>
        <w:t xml:space="preserve"> </w:t>
      </w:r>
      <w:r w:rsidRPr="007114B8">
        <w:t>MR的</w:t>
      </w:r>
      <w:r w:rsidRPr="007114B8">
        <w:rPr>
          <w:rFonts w:hint="eastAsia"/>
        </w:rPr>
        <w:t>減少</w:t>
      </w:r>
      <w:r w:rsidRPr="007114B8">
        <w:t>速度快於市場擴張的速度，</w:t>
      </w:r>
      <w:r w:rsidR="007114B8" w:rsidRPr="007114B8">
        <w:rPr>
          <w:rFonts w:hint="eastAsia"/>
        </w:rPr>
        <w:t>結果</w:t>
      </w:r>
      <w:r w:rsidRPr="007114B8">
        <w:t>人均生產力</w:t>
      </w:r>
      <w:r w:rsidR="008B28F6" w:rsidRPr="007114B8">
        <w:rPr>
          <w:rFonts w:hint="eastAsia"/>
        </w:rPr>
        <w:t>一直</w:t>
      </w:r>
      <w:r w:rsidRPr="007114B8">
        <w:t>穩步上升。2011年</w:t>
      </w:r>
      <w:r w:rsidRPr="007114B8">
        <w:rPr>
          <w:rFonts w:hint="eastAsia"/>
        </w:rPr>
        <w:t>度</w:t>
      </w:r>
      <w:r w:rsidRPr="007114B8">
        <w:t>人均生產力為1.49億日元，但</w:t>
      </w:r>
      <w:r w:rsidR="007114B8" w:rsidRPr="007114B8">
        <w:rPr>
          <w:rFonts w:hint="eastAsia"/>
        </w:rPr>
        <w:t>由於C</w:t>
      </w:r>
      <w:r w:rsidR="007114B8" w:rsidRPr="007114B8">
        <w:t>肝藥物的</w:t>
      </w:r>
      <w:r w:rsidR="007114B8" w:rsidRPr="007114B8">
        <w:rPr>
          <w:rFonts w:hint="eastAsia"/>
        </w:rPr>
        <w:t>熱銷，</w:t>
      </w:r>
      <w:r w:rsidR="007114B8" w:rsidRPr="007114B8">
        <w:t>市場</w:t>
      </w:r>
      <w:r w:rsidR="007114B8" w:rsidRPr="007114B8">
        <w:rPr>
          <w:rFonts w:hint="eastAsia"/>
        </w:rPr>
        <w:t>一時膨脹，</w:t>
      </w:r>
      <w:r w:rsidRPr="007114B8">
        <w:t>在2015年</w:t>
      </w:r>
      <w:r w:rsidR="00533C79">
        <w:rPr>
          <w:rFonts w:hint="eastAsia"/>
        </w:rPr>
        <w:t>M</w:t>
      </w:r>
      <w:r w:rsidR="00533C79">
        <w:t>R</w:t>
      </w:r>
      <w:r w:rsidR="00533C79">
        <w:rPr>
          <w:rFonts w:hint="eastAsia"/>
        </w:rPr>
        <w:t>人均生產力</w:t>
      </w:r>
      <w:r w:rsidRPr="007114B8">
        <w:t>上升至1.69億日元。2020</w:t>
      </w:r>
      <w:r w:rsidRPr="007114B8">
        <w:rPr>
          <w:rFonts w:hint="eastAsia"/>
        </w:rPr>
        <w:t>年</w:t>
      </w:r>
      <w:r w:rsidRPr="007114B8">
        <w:t>MR</w:t>
      </w:r>
      <w:r w:rsidR="007114B8" w:rsidRPr="007114B8">
        <w:rPr>
          <w:rFonts w:hint="eastAsia"/>
        </w:rPr>
        <w:t>的</w:t>
      </w:r>
      <w:r w:rsidR="007114B8" w:rsidRPr="007114B8">
        <w:t>減少</w:t>
      </w:r>
      <w:r w:rsidRPr="007114B8">
        <w:t>速</w:t>
      </w:r>
      <w:r w:rsidR="007114B8" w:rsidRPr="007114B8">
        <w:rPr>
          <w:rFonts w:hint="eastAsia"/>
        </w:rPr>
        <w:t>度加快時</w:t>
      </w:r>
      <w:r w:rsidRPr="007114B8">
        <w:t>，</w:t>
      </w:r>
      <w:r w:rsidR="007114B8" w:rsidRPr="007114B8">
        <w:t>人均生產力</w:t>
      </w:r>
      <w:r w:rsidRPr="007114B8">
        <w:t>達到1.93億日元</w:t>
      </w:r>
      <w:r w:rsidR="007114B8" w:rsidRPr="007114B8">
        <w:rPr>
          <w:rFonts w:hint="eastAsia"/>
        </w:rPr>
        <w:t>，</w:t>
      </w:r>
      <w:r w:rsidR="007114B8" w:rsidRPr="007114B8">
        <w:t>2021</w:t>
      </w:r>
      <w:r w:rsidR="007114B8" w:rsidRPr="007114B8">
        <w:rPr>
          <w:rFonts w:hint="eastAsia"/>
        </w:rPr>
        <w:t>年達到</w:t>
      </w:r>
      <w:r w:rsidR="007114B8" w:rsidRPr="007114B8">
        <w:t>2.06億日元</w:t>
      </w:r>
      <w:r w:rsidR="007114B8" w:rsidRPr="007114B8">
        <w:rPr>
          <w:rFonts w:ascii="Verdana" w:hAnsi="Verdana"/>
        </w:rPr>
        <w:t>的里程碑。</w:t>
      </w:r>
      <w:r w:rsidRPr="007114B8">
        <w:t>在</w:t>
      </w:r>
      <w:r w:rsidR="007114B8" w:rsidRPr="007114B8">
        <w:rPr>
          <w:rFonts w:hint="eastAsia"/>
        </w:rPr>
        <w:t>這</w:t>
      </w:r>
      <w:r w:rsidRPr="007114B8">
        <w:t>10年</w:t>
      </w:r>
      <w:r w:rsidR="007114B8" w:rsidRPr="007114B8">
        <w:rPr>
          <w:rFonts w:hint="eastAsia"/>
        </w:rPr>
        <w:t>裡</w:t>
      </w:r>
      <w:r w:rsidRPr="007114B8">
        <w:t>，MR的生產力提高了近</w:t>
      </w:r>
      <w:r w:rsidRPr="007114B8">
        <w:rPr>
          <w:rFonts w:hint="eastAsia"/>
        </w:rPr>
        <w:t>4成</w:t>
      </w:r>
      <w:r w:rsidRPr="007114B8">
        <w:t>。</w:t>
      </w:r>
    </w:p>
    <w:p w14:paraId="24D5FFEE" w14:textId="2530B30A" w:rsidR="007114B8" w:rsidRPr="00732F7C" w:rsidRDefault="007114B8" w:rsidP="00445226">
      <w:pPr>
        <w:pStyle w:val="Web"/>
        <w:numPr>
          <w:ilvl w:val="0"/>
          <w:numId w:val="34"/>
        </w:numPr>
        <w:spacing w:beforeLines="50" w:before="180" w:beforeAutospacing="0" w:after="0" w:afterAutospacing="0" w:line="0" w:lineRule="atLeast"/>
        <w:rPr>
          <w:b/>
          <w:bCs/>
          <w:color w:val="333333"/>
        </w:rPr>
      </w:pPr>
      <w:r w:rsidRPr="00732F7C">
        <w:rPr>
          <w:rFonts w:hint="eastAsia"/>
          <w:b/>
          <w:bCs/>
          <w:color w:val="333333"/>
        </w:rPr>
        <w:lastRenderedPageBreak/>
        <w:t>按照現在的速度提高生產力的話，</w:t>
      </w:r>
      <w:r w:rsidRPr="00732F7C">
        <w:rPr>
          <w:b/>
          <w:bCs/>
          <w:color w:val="333333"/>
        </w:rPr>
        <w:t>5年</w:t>
      </w:r>
      <w:r w:rsidRPr="00732F7C">
        <w:rPr>
          <w:rFonts w:hint="eastAsia"/>
          <w:b/>
          <w:bCs/>
          <w:color w:val="333333"/>
        </w:rPr>
        <w:t>後</w:t>
      </w:r>
      <w:r w:rsidR="00445226" w:rsidRPr="00732F7C">
        <w:rPr>
          <w:b/>
          <w:bCs/>
          <w:color w:val="333333"/>
        </w:rPr>
        <w:t>MR</w:t>
      </w:r>
      <w:r w:rsidR="00732F7C" w:rsidRPr="00732F7C">
        <w:rPr>
          <w:rFonts w:hint="eastAsia"/>
          <w:b/>
          <w:bCs/>
          <w:color w:val="333333"/>
        </w:rPr>
        <w:t>將有</w:t>
      </w:r>
      <w:r w:rsidR="00732F7C" w:rsidRPr="00732F7C">
        <w:rPr>
          <w:b/>
          <w:bCs/>
          <w:color w:val="333333"/>
        </w:rPr>
        <w:t>4</w:t>
      </w:r>
      <w:r w:rsidR="00732F7C" w:rsidRPr="00732F7C">
        <w:rPr>
          <w:rFonts w:hint="eastAsia"/>
          <w:b/>
          <w:bCs/>
          <w:color w:val="333333"/>
        </w:rPr>
        <w:t>萬</w:t>
      </w:r>
      <w:r w:rsidR="00445226">
        <w:rPr>
          <w:rFonts w:hint="eastAsia"/>
          <w:b/>
          <w:bCs/>
          <w:color w:val="333333"/>
        </w:rPr>
        <w:t>人</w:t>
      </w:r>
    </w:p>
    <w:p w14:paraId="699FDF57" w14:textId="6D26DCFF" w:rsidR="005E33A1" w:rsidRPr="00533C79" w:rsidRDefault="005E33A1" w:rsidP="005E33A1">
      <w:pPr>
        <w:pStyle w:val="Web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</w:rPr>
      </w:pPr>
      <w:r>
        <w:rPr>
          <w:rFonts w:hint="eastAsia"/>
          <w:color w:val="333333"/>
        </w:rPr>
        <w:t xml:space="preserve"> </w:t>
      </w:r>
      <w:r>
        <w:rPr>
          <w:color w:val="333333"/>
        </w:rPr>
        <w:t xml:space="preserve"> </w:t>
      </w:r>
      <w:r w:rsidRPr="00533C79">
        <w:rPr>
          <w:rFonts w:ascii="楷體-繁" w:eastAsia="楷體-繁" w:hAnsi="楷體-繁"/>
        </w:rPr>
        <w:t>MR</w:t>
      </w:r>
      <w:r w:rsidRPr="00533C79">
        <w:rPr>
          <w:rFonts w:ascii="楷體-繁" w:eastAsia="楷體-繁" w:hAnsi="楷體-繁" w:hint="eastAsia"/>
        </w:rPr>
        <w:t>的生產力</w:t>
      </w:r>
      <w:r w:rsidRPr="00533C79">
        <w:rPr>
          <w:rFonts w:ascii="楷體-繁" w:eastAsia="楷體-繁" w:hAnsi="楷體-繁"/>
        </w:rPr>
        <w:t>今後也會沿著這個趨勢繼續上升嗎</w:t>
      </w:r>
      <w:r w:rsidRPr="00533C79">
        <w:rPr>
          <w:rFonts w:ascii="楷體-繁" w:eastAsia="楷體-繁" w:hAnsi="楷體-繁" w:cs="Songti TC" w:hint="eastAsia"/>
        </w:rPr>
        <w:t>？</w:t>
      </w:r>
      <w:r w:rsidRPr="00533C79">
        <w:rPr>
          <w:rFonts w:ascii="楷體-繁" w:eastAsia="楷體-繁" w:hAnsi="楷體-繁"/>
        </w:rPr>
        <w:t>MR的生產力有兩個要素：</w:t>
      </w:r>
      <w:r w:rsidRPr="00533C79">
        <w:rPr>
          <w:rFonts w:ascii="楷體-繁" w:eastAsia="楷體-繁" w:hAnsi="楷體-繁" w:cs="PingFang TC" w:hint="eastAsia"/>
        </w:rPr>
        <w:t>「</w:t>
      </w:r>
      <w:r w:rsidRPr="00533C79">
        <w:rPr>
          <w:rFonts w:ascii="楷體-繁" w:eastAsia="楷體-繁" w:hAnsi="楷體-繁"/>
        </w:rPr>
        <w:t>MR的數量</w:t>
      </w:r>
      <w:r w:rsidRPr="00533C79">
        <w:rPr>
          <w:rFonts w:ascii="楷體-繁" w:eastAsia="楷體-繁" w:hAnsi="楷體-繁" w:cs="PingFang TC" w:hint="eastAsia"/>
        </w:rPr>
        <w:t>」</w:t>
      </w:r>
      <w:r w:rsidRPr="00533C79">
        <w:rPr>
          <w:rFonts w:ascii="楷體-繁" w:eastAsia="楷體-繁" w:hAnsi="楷體-繁"/>
        </w:rPr>
        <w:t>和</w:t>
      </w:r>
      <w:r w:rsidRPr="00533C79">
        <w:rPr>
          <w:rFonts w:ascii="楷體-繁" w:eastAsia="楷體-繁" w:hAnsi="楷體-繁" w:cs="PingFang TC" w:hint="eastAsia"/>
        </w:rPr>
        <w:t>「</w:t>
      </w:r>
      <w:r w:rsidRPr="00533C79">
        <w:rPr>
          <w:rFonts w:ascii="楷體-繁" w:eastAsia="楷體-繁" w:hAnsi="楷體-繁"/>
        </w:rPr>
        <w:t>市場的規模</w:t>
      </w:r>
      <w:r w:rsidRPr="00533C79">
        <w:rPr>
          <w:rFonts w:ascii="楷體-繁" w:eastAsia="楷體-繁" w:hAnsi="楷體-繁" w:cs="PingFang TC" w:hint="eastAsia"/>
        </w:rPr>
        <w:t>」</w:t>
      </w:r>
      <w:r w:rsidRPr="00533C79">
        <w:rPr>
          <w:rFonts w:ascii="楷體-繁" w:eastAsia="楷體-繁" w:hAnsi="楷體-繁"/>
        </w:rPr>
        <w:t>，其中，MR的數量似乎不可避免地會繼續</w:t>
      </w:r>
      <w:r w:rsidR="00533C79" w:rsidRPr="00533C79">
        <w:rPr>
          <w:rFonts w:ascii="楷體-繁" w:eastAsia="楷體-繁" w:hAnsi="楷體-繁" w:hint="eastAsia"/>
        </w:rPr>
        <w:t>減少</w:t>
      </w:r>
      <w:r w:rsidRPr="00533C79">
        <w:rPr>
          <w:rFonts w:ascii="楷體-繁" w:eastAsia="楷體-繁" w:hAnsi="楷體-繁"/>
        </w:rPr>
        <w:t>到一定水平。</w:t>
      </w:r>
    </w:p>
    <w:p w14:paraId="4649461E" w14:textId="0D75648C" w:rsidR="00767026" w:rsidRPr="00533C79" w:rsidRDefault="00767026" w:rsidP="005E33A1">
      <w:pPr>
        <w:pStyle w:val="Web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</w:rPr>
      </w:pPr>
      <w:r w:rsidRPr="00533C79">
        <w:rPr>
          <w:rFonts w:ascii="楷體-繁" w:eastAsia="楷體-繁" w:hAnsi="楷體-繁" w:hint="eastAsia"/>
        </w:rPr>
        <w:t xml:space="preserve"> </w:t>
      </w:r>
      <w:r w:rsidRPr="00533C79">
        <w:rPr>
          <w:rFonts w:ascii="楷體-繁" w:eastAsia="楷體-繁" w:hAnsi="楷體-繁"/>
        </w:rPr>
        <w:t xml:space="preserve"> 2021年</w:t>
      </w:r>
      <w:r w:rsidRPr="00533C79">
        <w:rPr>
          <w:rFonts w:ascii="楷體-繁" w:eastAsia="楷體-繁" w:hAnsi="楷體-繁" w:hint="eastAsia"/>
        </w:rPr>
        <w:t>度與之前</w:t>
      </w:r>
      <w:r w:rsidRPr="00533C79">
        <w:rPr>
          <w:rFonts w:ascii="楷體-繁" w:eastAsia="楷體-繁" w:hAnsi="楷體-繁"/>
        </w:rPr>
        <w:t>三年</w:t>
      </w:r>
      <w:r w:rsidRPr="00533C79">
        <w:rPr>
          <w:rFonts w:ascii="楷體-繁" w:eastAsia="楷體-繁" w:hAnsi="楷體-繁" w:hint="eastAsia"/>
        </w:rPr>
        <w:t>相比的减幅有所縮小</w:t>
      </w:r>
      <w:r w:rsidRPr="00533C79">
        <w:rPr>
          <w:rFonts w:ascii="楷體-繁" w:eastAsia="楷體-繁" w:hAnsi="楷體-繁"/>
        </w:rPr>
        <w:t>，但據悉</w:t>
      </w:r>
      <w:r w:rsidRPr="00533C79">
        <w:rPr>
          <w:rFonts w:ascii="楷體-繁" w:eastAsia="楷體-繁" w:hAnsi="楷體-繁" w:hint="eastAsia"/>
        </w:rPr>
        <w:t>P</w:t>
      </w:r>
      <w:r w:rsidRPr="00533C79">
        <w:rPr>
          <w:rFonts w:ascii="楷體-繁" w:eastAsia="楷體-繁" w:hAnsi="楷體-繁"/>
        </w:rPr>
        <w:t>fizer今年將進行大規模</w:t>
      </w:r>
      <w:r w:rsidRPr="00533C79">
        <w:rPr>
          <w:rFonts w:ascii="楷體-繁" w:eastAsia="楷體-繁" w:hAnsi="楷體-繁" w:hint="eastAsia"/>
        </w:rPr>
        <w:t>裁員</w:t>
      </w:r>
      <w:r w:rsidRPr="00533C79">
        <w:rPr>
          <w:rFonts w:ascii="楷體-繁" w:eastAsia="楷體-繁" w:hAnsi="楷體-繁"/>
        </w:rPr>
        <w:t>。</w:t>
      </w:r>
      <w:r w:rsidR="003705A5" w:rsidRPr="00533C79">
        <w:rPr>
          <w:rFonts w:ascii="楷體-繁" w:eastAsia="楷體-繁" w:hAnsi="楷體-繁" w:hint="eastAsia"/>
        </w:rPr>
        <w:t>N</w:t>
      </w:r>
      <w:r w:rsidR="003705A5" w:rsidRPr="00533C79">
        <w:rPr>
          <w:rFonts w:ascii="楷體-繁" w:eastAsia="楷體-繁" w:hAnsi="楷體-繁"/>
        </w:rPr>
        <w:t>ovartis</w:t>
      </w:r>
      <w:r w:rsidR="003705A5" w:rsidRPr="00533C79">
        <w:rPr>
          <w:rFonts w:ascii="楷體-繁" w:eastAsia="楷體-繁" w:hAnsi="楷體-繁" w:hint="eastAsia"/>
        </w:rPr>
        <w:t>也計畫在全球</w:t>
      </w:r>
      <w:r w:rsidR="003705A5" w:rsidRPr="00533C79">
        <w:rPr>
          <w:rFonts w:ascii="楷體-繁" w:eastAsia="楷體-繁" w:hAnsi="楷體-繁"/>
        </w:rPr>
        <w:t>削減10億美元</w:t>
      </w:r>
      <w:r w:rsidR="003705A5" w:rsidRPr="00533C79">
        <w:rPr>
          <w:rFonts w:ascii="楷體-繁" w:eastAsia="楷體-繁" w:hAnsi="楷體-繁" w:hint="eastAsia"/>
        </w:rPr>
        <w:t>的销售管理费用，日本法人的動向備受關注</w:t>
      </w:r>
      <w:r w:rsidR="003705A5" w:rsidRPr="00533C79">
        <w:rPr>
          <w:rFonts w:ascii="楷體-繁" w:eastAsia="楷體-繁" w:hAnsi="楷體-繁"/>
        </w:rPr>
        <w:t>。</w:t>
      </w:r>
      <w:r w:rsidR="002E28F0" w:rsidRPr="00533C79">
        <w:rPr>
          <w:rFonts w:ascii="楷體-繁" w:eastAsia="楷體-繁" w:hAnsi="楷體-繁"/>
        </w:rPr>
        <w:t>現實情況是，</w:t>
      </w:r>
      <w:r w:rsidR="002E28F0" w:rsidRPr="00533C79">
        <w:rPr>
          <w:rFonts w:ascii="楷體-繁" w:eastAsia="楷體-繁" w:hAnsi="楷體-繁" w:hint="eastAsia"/>
        </w:rPr>
        <w:t>日本</w:t>
      </w:r>
      <w:r w:rsidR="002E28F0" w:rsidRPr="00533C79">
        <w:rPr>
          <w:rFonts w:ascii="楷體-繁" w:eastAsia="楷體-繁" w:hAnsi="楷體-繁"/>
        </w:rPr>
        <w:t>國內有幾家大型企業存在過剩感，</w:t>
      </w:r>
      <w:r w:rsidR="002E28F0" w:rsidRPr="00533C79">
        <w:rPr>
          <w:rFonts w:ascii="楷體-繁" w:eastAsia="楷體-繁" w:hAnsi="楷體-繁" w:hint="eastAsia"/>
        </w:rPr>
        <w:t>探索</w:t>
      </w:r>
      <w:r w:rsidR="002E28F0" w:rsidRPr="00533C79">
        <w:rPr>
          <w:rFonts w:ascii="楷體-繁" w:eastAsia="楷體-繁" w:hAnsi="楷體-繁"/>
        </w:rPr>
        <w:t>適</w:t>
      </w:r>
      <w:r w:rsidR="002E28F0" w:rsidRPr="00533C79">
        <w:rPr>
          <w:rFonts w:ascii="楷體-繁" w:eastAsia="楷體-繁" w:hAnsi="楷體-繁" w:hint="eastAsia"/>
        </w:rPr>
        <w:t>當</w:t>
      </w:r>
      <w:r w:rsidR="002E28F0" w:rsidRPr="00533C79">
        <w:rPr>
          <w:rFonts w:ascii="楷體-繁" w:eastAsia="楷體-繁" w:hAnsi="楷體-繁"/>
        </w:rPr>
        <w:t>規模的</w:t>
      </w:r>
      <w:r w:rsidR="002E28F0" w:rsidRPr="00533C79">
        <w:rPr>
          <w:rFonts w:ascii="楷體-繁" w:eastAsia="楷體-繁" w:hAnsi="楷體-繁" w:hint="eastAsia"/>
        </w:rPr>
        <w:t>行</w:t>
      </w:r>
      <w:r w:rsidR="002E28F0" w:rsidRPr="00533C79">
        <w:rPr>
          <w:rFonts w:ascii="楷體-繁" w:eastAsia="楷體-繁" w:hAnsi="楷體-繁"/>
        </w:rPr>
        <w:t>動</w:t>
      </w:r>
      <w:r w:rsidR="002E28F0" w:rsidRPr="00533C79">
        <w:rPr>
          <w:rFonts w:ascii="楷體-繁" w:eastAsia="楷體-繁" w:hAnsi="楷體-繁" w:hint="eastAsia"/>
        </w:rPr>
        <w:t>還</w:t>
      </w:r>
      <w:r w:rsidR="002E28F0" w:rsidRPr="00533C79">
        <w:rPr>
          <w:rFonts w:ascii="楷體-繁" w:eastAsia="楷體-繁" w:hAnsi="楷體-繁"/>
        </w:rPr>
        <w:t>在繼續。</w:t>
      </w:r>
    </w:p>
    <w:p w14:paraId="28201BF7" w14:textId="603C3E75" w:rsidR="00763251" w:rsidRPr="00533C79" w:rsidRDefault="00763251" w:rsidP="004C5D00">
      <w:pPr>
        <w:pStyle w:val="Web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  <w:lang w:eastAsia="ja-JP"/>
        </w:rPr>
      </w:pPr>
      <w:r w:rsidRPr="00533C79">
        <w:rPr>
          <w:rFonts w:ascii="楷體-繁" w:eastAsia="楷體-繁" w:hAnsi="楷體-繁" w:hint="eastAsia"/>
        </w:rPr>
        <w:t xml:space="preserve"> </w:t>
      </w:r>
      <w:r w:rsidRPr="00533C79">
        <w:rPr>
          <w:rFonts w:ascii="楷體-繁" w:eastAsia="楷體-繁" w:hAnsi="楷體-繁"/>
        </w:rPr>
        <w:t xml:space="preserve"> 預計</w:t>
      </w:r>
      <w:r w:rsidRPr="00533C79">
        <w:rPr>
          <w:rFonts w:ascii="楷體-繁" w:eastAsia="楷體-繁" w:hAnsi="楷體-繁" w:hint="eastAsia"/>
        </w:rPr>
        <w:t>日本</w:t>
      </w:r>
      <w:r w:rsidRPr="00533C79">
        <w:rPr>
          <w:rFonts w:ascii="楷體-繁" w:eastAsia="楷體-繁" w:hAnsi="楷體-繁"/>
        </w:rPr>
        <w:t>國內醫藥市場在中短期內將停滯在10兆日元的低位區間。由於更嚴格的藥品定價和</w:t>
      </w:r>
      <w:r w:rsidRPr="00533C79">
        <w:rPr>
          <w:rFonts w:ascii="楷體-繁" w:eastAsia="楷體-繁" w:hAnsi="楷體-繁" w:hint="eastAsia"/>
        </w:rPr>
        <w:t>每</w:t>
      </w:r>
      <w:r w:rsidRPr="00533C79">
        <w:rPr>
          <w:rFonts w:ascii="楷體-繁" w:eastAsia="楷體-繁" w:hAnsi="楷體-繁"/>
        </w:rPr>
        <w:t>年</w:t>
      </w:r>
      <w:r w:rsidR="00533C79" w:rsidRPr="00533C79">
        <w:rPr>
          <w:rFonts w:ascii="楷體-繁" w:eastAsia="楷體-繁" w:hAnsi="楷體-繁" w:hint="eastAsia"/>
        </w:rPr>
        <w:t>調價</w:t>
      </w:r>
      <w:r w:rsidRPr="00533C79">
        <w:rPr>
          <w:rFonts w:ascii="楷體-繁" w:eastAsia="楷體-繁" w:hAnsi="楷體-繁"/>
        </w:rPr>
        <w:t>，IQVIA預測2022</w:t>
      </w:r>
      <w:r w:rsidR="00DF6E75" w:rsidRPr="00533C79">
        <w:rPr>
          <w:rFonts w:ascii="楷體-繁" w:eastAsia="楷體-繁" w:hAnsi="楷體-繁" w:hint="eastAsia"/>
        </w:rPr>
        <w:t>~</w:t>
      </w:r>
      <w:r w:rsidRPr="00533C79">
        <w:rPr>
          <w:rFonts w:ascii="楷體-繁" w:eastAsia="楷體-繁" w:hAnsi="楷體-繁"/>
        </w:rPr>
        <w:t>2026年日本市場的</w:t>
      </w:r>
      <w:r w:rsidR="00533C79" w:rsidRPr="00533C79">
        <w:rPr>
          <w:rFonts w:ascii="楷體-繁" w:eastAsia="楷體-繁" w:hAnsi="楷體-繁" w:hint="eastAsia"/>
        </w:rPr>
        <w:t>C</w:t>
      </w:r>
      <w:r w:rsidR="00533C79" w:rsidRPr="00533C79">
        <w:rPr>
          <w:rFonts w:ascii="楷體-繁" w:eastAsia="楷體-繁" w:hAnsi="楷體-繁"/>
        </w:rPr>
        <w:t>AGR</w:t>
      </w:r>
      <w:r w:rsidRPr="00533C79">
        <w:rPr>
          <w:rFonts w:ascii="楷體-繁" w:eastAsia="楷體-繁" w:hAnsi="楷體-繁"/>
        </w:rPr>
        <w:t>為</w:t>
      </w:r>
      <w:r w:rsidR="00DE31F2" w:rsidRPr="00533C79">
        <w:rPr>
          <w:rFonts w:ascii="楷體-繁" w:eastAsia="楷體-繁" w:hAnsi="楷體-繁"/>
        </w:rPr>
        <w:sym w:font="Symbol" w:char="F02D"/>
      </w:r>
      <w:r w:rsidR="00DE31F2" w:rsidRPr="00533C79">
        <w:rPr>
          <w:rFonts w:ascii="楷體-繁" w:eastAsia="楷體-繁" w:hAnsi="楷體-繁"/>
        </w:rPr>
        <w:t>2.1%</w:t>
      </w:r>
      <w:r w:rsidRPr="00533C79">
        <w:rPr>
          <w:rFonts w:ascii="楷體-繁" w:eastAsia="楷體-繁" w:hAnsi="楷體-繁"/>
        </w:rPr>
        <w:t>至+1%。</w:t>
      </w:r>
      <w:r w:rsidR="00DE31F2" w:rsidRPr="00533C79">
        <w:rPr>
          <w:rFonts w:ascii="楷體-繁" w:eastAsia="楷體-繁" w:hAnsi="楷體-繁" w:cs="Times"/>
          <w:lang w:eastAsia="ja-JP"/>
        </w:rPr>
        <w:t>業界對厚生勞動省</w:t>
      </w:r>
      <w:r w:rsidR="00DE31F2" w:rsidRPr="00533C79">
        <w:rPr>
          <w:rFonts w:ascii="楷體-繁" w:eastAsia="楷體-繁" w:hAnsi="楷體-繁" w:cs="Times" w:hint="eastAsia"/>
          <w:lang w:eastAsia="ja-JP"/>
        </w:rPr>
        <w:t>從</w:t>
      </w:r>
      <w:r w:rsidR="00DE31F2" w:rsidRPr="00533C79">
        <w:rPr>
          <w:rFonts w:ascii="楷體-繁" w:eastAsia="楷體-繁" w:hAnsi="楷體-繁" w:cs="Times"/>
          <w:lang w:eastAsia="ja-JP"/>
        </w:rPr>
        <w:t>8月開始討論的</w:t>
      </w:r>
      <w:r w:rsidR="00DE31F2" w:rsidRPr="00533C79">
        <w:rPr>
          <w:rFonts w:ascii="楷體-繁" w:eastAsia="楷體-繁" w:hAnsi="楷體-繁" w:cs="PingFang TC" w:hint="eastAsia"/>
          <w:lang w:eastAsia="ja-JP"/>
        </w:rPr>
        <w:t>「關於實現處方藥</w:t>
      </w:r>
      <w:r w:rsidR="00DE31F2" w:rsidRPr="00533C79">
        <w:rPr>
          <w:rFonts w:ascii="楷體-繁" w:eastAsia="楷體-繁" w:hAnsi="楷體-繁" w:cs="Times" w:hint="eastAsia"/>
          <w:lang w:eastAsia="ja-JP"/>
        </w:rPr>
        <w:t>迅</w:t>
      </w:r>
      <w:r w:rsidR="00DE31F2" w:rsidRPr="00533C79">
        <w:rPr>
          <w:rFonts w:ascii="楷體-繁" w:eastAsia="楷體-繁" w:hAnsi="楷體-繁" w:cs="Times"/>
          <w:lang w:eastAsia="ja-JP"/>
        </w:rPr>
        <w:t>速</w:t>
      </w:r>
      <w:r w:rsidR="00DE31F2" w:rsidRPr="00533C79">
        <w:rPr>
          <w:rFonts w:ascii="新細明體" w:eastAsia="新細明體" w:hAnsi="新細明體" w:hint="eastAsia"/>
          <w:lang w:eastAsia="ja-JP"/>
        </w:rPr>
        <w:t>・</w:t>
      </w:r>
      <w:r w:rsidR="00DE31F2" w:rsidRPr="00533C79">
        <w:rPr>
          <w:rFonts w:ascii="楷體-繁" w:eastAsia="楷體-繁" w:hAnsi="楷體-繁" w:cs="Times"/>
          <w:lang w:eastAsia="ja-JP"/>
        </w:rPr>
        <w:t>穩定供應綜合</w:t>
      </w:r>
      <w:r w:rsidR="00DE31F2" w:rsidRPr="00533C79">
        <w:rPr>
          <w:rFonts w:ascii="楷體-繁" w:eastAsia="楷體-繁" w:hAnsi="楷體-繁" w:cs="Times" w:hint="eastAsia"/>
          <w:lang w:eastAsia="ja-JP"/>
        </w:rPr>
        <w:t>對策</w:t>
      </w:r>
      <w:r w:rsidR="00DE31F2" w:rsidRPr="00533C79">
        <w:rPr>
          <w:rFonts w:ascii="楷體-繁" w:eastAsia="楷體-繁" w:hAnsi="楷體-繁" w:cs="Times"/>
          <w:lang w:eastAsia="ja-JP"/>
        </w:rPr>
        <w:t>專家</w:t>
      </w:r>
      <w:r w:rsidR="00DE31F2" w:rsidRPr="00533C79">
        <w:rPr>
          <w:rFonts w:ascii="楷體-繁" w:eastAsia="楷體-繁" w:hAnsi="楷體-繁" w:cs="Times" w:hint="eastAsia"/>
          <w:lang w:eastAsia="ja-JP"/>
        </w:rPr>
        <w:t>學者委員會</w:t>
      </w:r>
      <w:r w:rsidR="00DE31F2" w:rsidRPr="00533C79">
        <w:rPr>
          <w:rFonts w:ascii="楷體-繁" w:eastAsia="楷體-繁" w:hAnsi="楷體-繁" w:cs="PingFang TC" w:hint="eastAsia"/>
          <w:lang w:eastAsia="ja-JP"/>
        </w:rPr>
        <w:t>」</w:t>
      </w:r>
      <w:r w:rsidR="00DE31F2" w:rsidRPr="00533C79">
        <w:rPr>
          <w:rFonts w:ascii="楷體-繁" w:eastAsia="楷體-繁" w:hAnsi="楷體-繁" w:cs="Times"/>
          <w:lang w:eastAsia="ja-JP"/>
        </w:rPr>
        <w:t>寄予厚望，</w:t>
      </w:r>
      <w:r w:rsidR="00DE31F2" w:rsidRPr="00533C79">
        <w:rPr>
          <w:rFonts w:ascii="楷體-繁" w:eastAsia="楷體-繁" w:hAnsi="楷體-繁" w:cs="Times" w:hint="eastAsia"/>
          <w:lang w:eastAsia="ja-JP"/>
        </w:rPr>
        <w:t>但是</w:t>
      </w:r>
      <w:r w:rsidR="00DE31F2" w:rsidRPr="00533C79">
        <w:rPr>
          <w:rFonts w:ascii="楷體-繁" w:eastAsia="楷體-繁" w:hAnsi="楷體-繁"/>
          <w:lang w:eastAsia="ja-JP"/>
        </w:rPr>
        <w:t>，</w:t>
      </w:r>
      <w:r w:rsidR="00DE31F2" w:rsidRPr="00533C79">
        <w:rPr>
          <w:rFonts w:ascii="楷體-繁" w:eastAsia="楷體-繁" w:hAnsi="楷體-繁" w:cs="Times"/>
          <w:lang w:eastAsia="ja-JP"/>
        </w:rPr>
        <w:t>即使得出</w:t>
      </w:r>
      <w:r w:rsidR="00DE31F2" w:rsidRPr="00533C79">
        <w:rPr>
          <w:rFonts w:ascii="楷體-繁" w:eastAsia="楷體-繁" w:hAnsi="楷體-繁"/>
          <w:lang w:eastAsia="ja-JP"/>
        </w:rPr>
        <w:t>了應該在業界要求的方向重新審視藥價制度的結論，也不能認為市場會馬上好轉。</w:t>
      </w:r>
    </w:p>
    <w:p w14:paraId="274250E1" w14:textId="6838C0F6" w:rsidR="00FB678E" w:rsidRPr="000E4668" w:rsidRDefault="00FB678E" w:rsidP="004C5D00">
      <w:pPr>
        <w:pStyle w:val="Web"/>
        <w:numPr>
          <w:ilvl w:val="0"/>
          <w:numId w:val="34"/>
        </w:numPr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  <w:b/>
          <w:bCs/>
        </w:rPr>
      </w:pPr>
      <w:r w:rsidRPr="000E4668">
        <w:rPr>
          <w:rFonts w:ascii="楷體-繁" w:eastAsia="楷體-繁" w:hAnsi="楷體-繁" w:hint="eastAsia"/>
          <w:b/>
          <w:bCs/>
        </w:rPr>
        <w:t>若是</w:t>
      </w:r>
      <w:r w:rsidRPr="000E4668">
        <w:rPr>
          <w:rFonts w:ascii="楷體-繁" w:eastAsia="楷體-繁" w:hAnsi="楷體-繁"/>
          <w:b/>
          <w:bCs/>
        </w:rPr>
        <w:t>4</w:t>
      </w:r>
      <w:r w:rsidRPr="000E4668">
        <w:rPr>
          <w:rFonts w:ascii="楷體-繁" w:eastAsia="楷體-繁" w:hAnsi="楷體-繁" w:hint="eastAsia"/>
          <w:b/>
          <w:bCs/>
        </w:rPr>
        <w:t>萬人2</w:t>
      </w:r>
      <w:r w:rsidRPr="000E4668">
        <w:rPr>
          <w:rFonts w:ascii="楷體-繁" w:eastAsia="楷體-繁" w:hAnsi="楷體-繁"/>
          <w:b/>
          <w:bCs/>
        </w:rPr>
        <w:t>.5</w:t>
      </w:r>
      <w:r w:rsidRPr="000E4668">
        <w:rPr>
          <w:rFonts w:ascii="楷體-繁" w:eastAsia="楷體-繁" w:hAnsi="楷體-繁" w:hint="eastAsia"/>
          <w:b/>
          <w:bCs/>
        </w:rPr>
        <w:t>億日元</w:t>
      </w:r>
      <w:r w:rsidRPr="000E4668">
        <w:rPr>
          <w:rFonts w:ascii="楷體-繁" w:eastAsia="楷體-繁" w:hAnsi="楷體-繁"/>
          <w:b/>
          <w:bCs/>
        </w:rPr>
        <w:t>，</w:t>
      </w:r>
      <w:r w:rsidRPr="000E4668">
        <w:rPr>
          <w:rFonts w:ascii="楷體-繁" w:eastAsia="楷體-繁" w:hAnsi="楷體-繁" w:hint="eastAsia"/>
          <w:b/>
          <w:bCs/>
        </w:rPr>
        <w:t>若是</w:t>
      </w:r>
      <w:r w:rsidRPr="000E4668">
        <w:rPr>
          <w:rFonts w:ascii="楷體-繁" w:eastAsia="楷體-繁" w:hAnsi="楷體-繁"/>
          <w:b/>
          <w:bCs/>
        </w:rPr>
        <w:t>3</w:t>
      </w:r>
      <w:r w:rsidRPr="000E4668">
        <w:rPr>
          <w:rFonts w:ascii="楷體-繁" w:eastAsia="楷體-繁" w:hAnsi="楷體-繁" w:hint="eastAsia"/>
          <w:b/>
          <w:bCs/>
        </w:rPr>
        <w:t>萬人</w:t>
      </w:r>
      <w:r w:rsidRPr="000E4668">
        <w:rPr>
          <w:rFonts w:ascii="楷體-繁" w:eastAsia="楷體-繁" w:hAnsi="楷體-繁"/>
          <w:b/>
          <w:bCs/>
        </w:rPr>
        <w:t>3.3</w:t>
      </w:r>
      <w:r w:rsidRPr="000E4668">
        <w:rPr>
          <w:rFonts w:ascii="楷體-繁" w:eastAsia="楷體-繁" w:hAnsi="楷體-繁" w:hint="eastAsia"/>
          <w:b/>
          <w:bCs/>
        </w:rPr>
        <w:t>億日元</w:t>
      </w:r>
      <w:r w:rsidRPr="000E4668">
        <w:rPr>
          <w:rFonts w:ascii="楷體-繁" w:eastAsia="楷體-繁" w:hAnsi="楷體-繁"/>
          <w:b/>
          <w:bCs/>
        </w:rPr>
        <w:t>，</w:t>
      </w:r>
    </w:p>
    <w:p w14:paraId="14AF3296" w14:textId="7FE85CF7" w:rsidR="00C371A7" w:rsidRPr="0041550D" w:rsidRDefault="0041550D" w:rsidP="0041550D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Times"/>
          <w:color w:val="000000" w:themeColor="text1"/>
        </w:rPr>
      </w:pPr>
      <w:r w:rsidRPr="0041550D">
        <w:rPr>
          <w:rFonts w:ascii="楷體-繁" w:eastAsia="楷體-繁" w:hAnsi="楷體-繁" w:cs="Times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045BC534" wp14:editId="6D21B4C6">
            <wp:simplePos x="0" y="0"/>
            <wp:positionH relativeFrom="margin">
              <wp:posOffset>2511425</wp:posOffset>
            </wp:positionH>
            <wp:positionV relativeFrom="margin">
              <wp:posOffset>4029075</wp:posOffset>
            </wp:positionV>
            <wp:extent cx="3648710" cy="2958465"/>
            <wp:effectExtent l="0" t="0" r="0" b="63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80D" w:rsidRPr="00E354FC">
        <w:rPr>
          <w:rFonts w:ascii="楷體-繁" w:eastAsia="楷體-繁" w:hAnsi="楷體-繁" w:cs="Times"/>
          <w:color w:val="000000" w:themeColor="text1"/>
        </w:rPr>
        <w:t>在此基礎上，讓我們</w:t>
      </w:r>
      <w:r w:rsidR="00C9380D" w:rsidRPr="00E354FC">
        <w:rPr>
          <w:rFonts w:ascii="楷體-繁" w:eastAsia="楷體-繁" w:hAnsi="楷體-繁" w:cs="Times" w:hint="eastAsia"/>
          <w:color w:val="000000" w:themeColor="text1"/>
        </w:rPr>
        <w:t>以</w:t>
      </w:r>
      <w:r w:rsidR="00C9380D" w:rsidRPr="00E354FC">
        <w:rPr>
          <w:rFonts w:ascii="楷體-繁" w:eastAsia="楷體-繁" w:hAnsi="楷體-繁" w:cs="Times"/>
          <w:color w:val="000000" w:themeColor="text1"/>
        </w:rPr>
        <w:t>2021</w:t>
      </w:r>
      <w:r w:rsidR="00C9380D" w:rsidRPr="00E354FC">
        <w:rPr>
          <w:rFonts w:ascii="楷體-繁" w:eastAsia="楷體-繁" w:hAnsi="楷體-繁" w:cs="Times" w:hint="eastAsia"/>
          <w:color w:val="000000" w:themeColor="text1"/>
        </w:rPr>
        <w:t>年度為起點</w:t>
      </w:r>
      <w:r w:rsidR="00C9380D" w:rsidRPr="00E354FC">
        <w:rPr>
          <w:rFonts w:ascii="楷體-繁" w:eastAsia="楷體-繁" w:hAnsi="楷體-繁"/>
          <w:color w:val="000000" w:themeColor="text1"/>
        </w:rPr>
        <w:t>，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試著考慮</w:t>
      </w:r>
      <w:r w:rsidR="00C9380D" w:rsidRPr="00E354FC">
        <w:rPr>
          <w:rFonts w:ascii="楷體-繁" w:eastAsia="楷體-繁" w:hAnsi="楷體-繁" w:cs="Times"/>
          <w:color w:val="000000" w:themeColor="text1"/>
        </w:rPr>
        <w:t>5年後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的</w:t>
      </w:r>
      <w:r w:rsidR="00C9380D" w:rsidRPr="00E354FC">
        <w:rPr>
          <w:rFonts w:ascii="楷體-繁" w:eastAsia="楷體-繁" w:hAnsi="楷體-繁" w:cs="Times"/>
          <w:color w:val="000000" w:themeColor="text1"/>
        </w:rPr>
        <w:t>MR生產力。假設未來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日本</w:t>
      </w:r>
      <w:r w:rsidR="00C9380D" w:rsidRPr="00E354FC">
        <w:rPr>
          <w:rFonts w:ascii="楷體-繁" w:eastAsia="楷體-繁" w:hAnsi="楷體-繁" w:cs="Times"/>
          <w:color w:val="000000" w:themeColor="text1"/>
        </w:rPr>
        <w:t>國內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處方藥</w:t>
      </w:r>
      <w:r w:rsidR="00C9380D" w:rsidRPr="00E354FC">
        <w:rPr>
          <w:rFonts w:ascii="楷體-繁" w:eastAsia="楷體-繁" w:hAnsi="楷體-繁" w:cs="Times"/>
          <w:color w:val="000000" w:themeColor="text1"/>
        </w:rPr>
        <w:t>市場</w:t>
      </w:r>
      <w:r w:rsidR="00FB0E74">
        <w:rPr>
          <w:rFonts w:ascii="楷體-繁" w:eastAsia="楷體-繁" w:hAnsi="楷體-繁" w:cs="Times" w:hint="eastAsia"/>
          <w:color w:val="000000" w:themeColor="text1"/>
        </w:rPr>
        <w:t>維</w:t>
      </w:r>
      <w:r w:rsidR="00C9380D" w:rsidRPr="00E354FC">
        <w:rPr>
          <w:rFonts w:ascii="楷體-繁" w:eastAsia="楷體-繁" w:hAnsi="楷體-繁" w:cs="Times" w:hint="eastAsia"/>
          <w:color w:val="000000" w:themeColor="text1"/>
        </w:rPr>
        <w:t>持</w:t>
      </w:r>
      <w:r w:rsidR="00C9380D" w:rsidRPr="00E354FC">
        <w:rPr>
          <w:rFonts w:ascii="楷體-繁" w:eastAsia="楷體-繁" w:hAnsi="楷體-繁" w:cs="Times"/>
          <w:color w:val="000000" w:themeColor="text1"/>
        </w:rPr>
        <w:t>在</w:t>
      </w:r>
      <w:r w:rsidR="00E354FC" w:rsidRPr="00E354FC">
        <w:rPr>
          <w:rFonts w:ascii="楷體-繁" w:eastAsia="楷體-繁" w:hAnsi="楷體-繁"/>
          <w:color w:val="000000" w:themeColor="text1"/>
        </w:rPr>
        <w:t>10兆</w:t>
      </w:r>
      <w:r w:rsidR="00C9380D" w:rsidRPr="00E354FC">
        <w:rPr>
          <w:rFonts w:ascii="楷體-繁" w:eastAsia="楷體-繁" w:hAnsi="楷體-繁" w:cs="Times"/>
          <w:color w:val="000000" w:themeColor="text1"/>
        </w:rPr>
        <w:t>日元的水平，如果MR的數量保持不變（約5萬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人</w:t>
      </w:r>
      <w:r w:rsidR="00C9380D" w:rsidRPr="00E354FC">
        <w:rPr>
          <w:rFonts w:ascii="楷體-繁" w:eastAsia="楷體-繁" w:hAnsi="楷體-繁" w:cs="Times"/>
          <w:color w:val="000000" w:themeColor="text1"/>
        </w:rPr>
        <w:t>），則生產力將保持在2億日元。</w:t>
      </w:r>
      <w:r w:rsidR="00E354FC" w:rsidRPr="00E354FC">
        <w:rPr>
          <w:rFonts w:ascii="楷體-繁" w:eastAsia="楷體-繁" w:hAnsi="楷體-繁" w:cs="Times"/>
          <w:color w:val="000000" w:themeColor="text1"/>
        </w:rPr>
        <w:t>但是，MR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在</w:t>
      </w:r>
      <w:r w:rsidR="00E354FC" w:rsidRPr="00E354FC">
        <w:rPr>
          <w:rFonts w:ascii="楷體-繁" w:eastAsia="楷體-繁" w:hAnsi="楷體-繁" w:cs="Times"/>
          <w:color w:val="000000" w:themeColor="text1"/>
        </w:rPr>
        <w:t>5年後的數量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也</w:t>
      </w:r>
      <w:r w:rsidR="00E354FC" w:rsidRPr="00E354FC">
        <w:rPr>
          <w:rFonts w:ascii="楷體-繁" w:eastAsia="楷體-繁" w:hAnsi="楷體-繁" w:cs="Times"/>
          <w:color w:val="000000" w:themeColor="text1"/>
        </w:rPr>
        <w:t>不可能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和現在一樣多</w:t>
      </w:r>
      <w:r w:rsidR="00E354FC" w:rsidRPr="00E354FC">
        <w:rPr>
          <w:rFonts w:ascii="楷體-繁" w:eastAsia="楷體-繁" w:hAnsi="楷體-繁" w:cs="Times"/>
          <w:color w:val="000000" w:themeColor="text1"/>
        </w:rPr>
        <w:t>。如果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按照</w:t>
      </w:r>
      <w:r w:rsidR="00E354FC" w:rsidRPr="00E354FC">
        <w:rPr>
          <w:rFonts w:ascii="楷體-繁" w:eastAsia="楷體-繁" w:hAnsi="楷體-繁" w:cs="Times"/>
          <w:color w:val="000000" w:themeColor="text1"/>
        </w:rPr>
        <w:t>近幾年的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減少</w:t>
      </w:r>
      <w:r w:rsidR="00E354FC" w:rsidRPr="00E354FC">
        <w:rPr>
          <w:rFonts w:ascii="楷體-繁" w:eastAsia="楷體-繁" w:hAnsi="楷體-繁" w:cs="Times"/>
          <w:color w:val="000000" w:themeColor="text1"/>
        </w:rPr>
        <w:t>速度繼續下去，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在</w:t>
      </w:r>
      <w:r w:rsidR="00E354FC" w:rsidRPr="00E354FC">
        <w:rPr>
          <w:rFonts w:ascii="楷體-繁" w:eastAsia="楷體-繁" w:hAnsi="楷體-繁" w:cs="Times"/>
          <w:color w:val="000000" w:themeColor="text1"/>
        </w:rPr>
        <w:t>2026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年度減少到</w:t>
      </w:r>
      <w:r w:rsidR="00E354FC" w:rsidRPr="00E354FC">
        <w:rPr>
          <w:rFonts w:ascii="楷體-繁" w:eastAsia="楷體-繁" w:hAnsi="楷體-繁" w:cs="Times"/>
          <w:color w:val="000000" w:themeColor="text1"/>
        </w:rPr>
        <w:t>4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萬人的話，</w:t>
      </w:r>
      <w:r w:rsidR="00E354FC" w:rsidRPr="00E354FC">
        <w:rPr>
          <w:rFonts w:ascii="楷體-繁" w:eastAsia="楷體-繁" w:hAnsi="楷體-繁" w:cs="Times"/>
          <w:color w:val="000000" w:themeColor="text1"/>
        </w:rPr>
        <w:t>人均生產力將上升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到</w:t>
      </w:r>
      <w:r w:rsidR="00E354FC" w:rsidRPr="00E354FC">
        <w:rPr>
          <w:rFonts w:ascii="楷體-繁" w:eastAsia="楷體-繁" w:hAnsi="楷體-繁" w:cs="Times"/>
          <w:color w:val="000000" w:themeColor="text1"/>
        </w:rPr>
        <w:t>2.5億日元，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如果減少速度加快，減少到3萬人的話，</w:t>
      </w:r>
      <w:r w:rsidR="00E354FC" w:rsidRPr="00E354FC">
        <w:rPr>
          <w:rFonts w:ascii="楷體-繁" w:eastAsia="楷體-繁" w:hAnsi="楷體-繁" w:cs="Times"/>
          <w:color w:val="000000" w:themeColor="text1"/>
        </w:rPr>
        <w:t>人均生產力將上升</w:t>
      </w:r>
      <w:r w:rsidR="00E354FC" w:rsidRPr="00E354FC">
        <w:rPr>
          <w:rFonts w:ascii="楷體-繁" w:eastAsia="楷體-繁" w:hAnsi="楷體-繁" w:cs="Times" w:hint="eastAsia"/>
          <w:color w:val="000000" w:themeColor="text1"/>
        </w:rPr>
        <w:t>到</w:t>
      </w:r>
      <w:r w:rsidR="00E354FC" w:rsidRPr="00E354FC">
        <w:rPr>
          <w:rFonts w:ascii="楷體-繁" w:eastAsia="楷體-繁" w:hAnsi="楷體-繁" w:cs="Times"/>
          <w:color w:val="000000" w:themeColor="text1"/>
        </w:rPr>
        <w:t>3.3億日元。</w:t>
      </w:r>
    </w:p>
    <w:p w14:paraId="203453C6" w14:textId="74EF94FF" w:rsidR="00C371A7" w:rsidRDefault="00C371A7" w:rsidP="00EF5E74">
      <w:pPr>
        <w:pStyle w:val="Web"/>
        <w:spacing w:beforeLines="50" w:before="180" w:beforeAutospacing="0" w:after="0" w:afterAutospacing="0" w:line="0" w:lineRule="atLeast"/>
        <w:jc w:val="both"/>
      </w:pPr>
      <w:r>
        <w:rPr>
          <w:color w:val="333333"/>
        </w:rPr>
        <w:t> </w:t>
      </w:r>
      <w:r w:rsidR="00B0666B">
        <w:rPr>
          <w:color w:val="333333"/>
        </w:rPr>
        <w:t xml:space="preserve">  </w:t>
      </w:r>
      <w:r w:rsidR="00B0666B" w:rsidRPr="00EF5E74">
        <w:t>以過去10年人均生產</w:t>
      </w:r>
      <w:r w:rsidR="0041550D">
        <w:rPr>
          <w:rFonts w:hint="eastAsia"/>
        </w:rPr>
        <w:t>力</w:t>
      </w:r>
      <w:r w:rsidR="00B0666B" w:rsidRPr="00EF5E74">
        <w:t>提高4</w:t>
      </w:r>
      <w:r w:rsidR="00B0666B" w:rsidRPr="00EF5E74">
        <w:rPr>
          <w:rFonts w:hint="eastAsia"/>
        </w:rPr>
        <w:t>成</w:t>
      </w:r>
      <w:r w:rsidR="00B0666B" w:rsidRPr="00EF5E74">
        <w:t>計算，</w:t>
      </w:r>
      <w:r w:rsidR="00B0666B" w:rsidRPr="00EF5E74">
        <w:rPr>
          <w:rFonts w:hint="eastAsia"/>
        </w:rPr>
        <w:t>假設</w:t>
      </w:r>
      <w:r w:rsidR="00B0666B" w:rsidRPr="00EF5E74">
        <w:t>5年</w:t>
      </w:r>
      <w:r w:rsidR="00EF5E74">
        <w:rPr>
          <w:rFonts w:hint="eastAsia"/>
        </w:rPr>
        <w:t>後</w:t>
      </w:r>
      <w:r w:rsidR="00B0666B" w:rsidRPr="00EF5E74">
        <w:t>的生產</w:t>
      </w:r>
      <w:r w:rsidR="00B0666B" w:rsidRPr="00EF5E74">
        <w:rPr>
          <w:rFonts w:hint="eastAsia"/>
        </w:rPr>
        <w:t>力</w:t>
      </w:r>
      <w:r w:rsidR="00B0666B" w:rsidRPr="00EF5E74">
        <w:t>為2.5億日元左右，MR</w:t>
      </w:r>
      <w:r w:rsidR="0041550D">
        <w:rPr>
          <w:rFonts w:hint="eastAsia"/>
        </w:rPr>
        <w:t>的數量</w:t>
      </w:r>
      <w:r w:rsidR="00B0666B" w:rsidRPr="00EF5E74">
        <w:rPr>
          <w:rFonts w:hint="eastAsia"/>
        </w:rPr>
        <w:t>可能會</w:t>
      </w:r>
      <w:r w:rsidR="00B0666B" w:rsidRPr="00EF5E74">
        <w:t>減少到4</w:t>
      </w:r>
      <w:r w:rsidR="00B0666B" w:rsidRPr="00EF5E74">
        <w:rPr>
          <w:rFonts w:hint="eastAsia"/>
        </w:rPr>
        <w:t>萬</w:t>
      </w:r>
      <w:r w:rsidR="00B0666B" w:rsidRPr="00EF5E74">
        <w:t>人左右。如果業</w:t>
      </w:r>
      <w:r w:rsidR="00EF5E74" w:rsidRPr="00EF5E74">
        <w:rPr>
          <w:rFonts w:hint="eastAsia"/>
        </w:rPr>
        <w:t>界整體的</w:t>
      </w:r>
      <w:r w:rsidR="00B0666B" w:rsidRPr="00EF5E74">
        <w:t>效率</w:t>
      </w:r>
      <w:r w:rsidR="00EF5E74" w:rsidRPr="00EF5E74">
        <w:rPr>
          <w:rFonts w:hint="eastAsia"/>
        </w:rPr>
        <w:t>化意識進一步提高的話</w:t>
      </w:r>
      <w:r w:rsidR="00B0666B" w:rsidRPr="00EF5E74">
        <w:t>，</w:t>
      </w:r>
      <w:r w:rsidR="00EF5E74" w:rsidRPr="00EF5E74">
        <w:rPr>
          <w:rFonts w:hint="eastAsia"/>
        </w:rPr>
        <w:t>也可能朝</w:t>
      </w:r>
      <w:r w:rsidR="00B0666B" w:rsidRPr="00EF5E74">
        <w:t>3</w:t>
      </w:r>
      <w:r w:rsidR="00EF5E74" w:rsidRPr="00EF5E74">
        <w:rPr>
          <w:rFonts w:hint="eastAsia"/>
        </w:rPr>
        <w:t>萬人左右的方向發展</w:t>
      </w:r>
      <w:r w:rsidR="00B0666B" w:rsidRPr="00EF5E74">
        <w:t>。</w:t>
      </w:r>
    </w:p>
    <w:p w14:paraId="5FE6C930" w14:textId="109041C1" w:rsidR="001A5354" w:rsidRDefault="004E12A6" w:rsidP="00C44C1E">
      <w:pPr>
        <w:pStyle w:val="Web"/>
        <w:spacing w:beforeLines="50" w:before="180" w:beforeAutospacing="0" w:after="0" w:afterAutospacing="0" w:line="0" w:lineRule="atLeast"/>
        <w:ind w:firstLineChars="100" w:firstLine="320"/>
        <w:jc w:val="both"/>
        <w:rPr>
          <w:rFonts w:ascii="楷體-繁" w:eastAsia="楷體-繁" w:hAnsi="楷體-繁"/>
        </w:rPr>
      </w:pPr>
      <w:r w:rsidRPr="004E12A6">
        <w:rPr>
          <w:rFonts w:ascii="楷體-繁" w:eastAsia="楷體-繁" w:hAnsi="楷體-繁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56E8030" wp14:editId="5CFE09C3">
            <wp:simplePos x="0" y="0"/>
            <wp:positionH relativeFrom="margin">
              <wp:posOffset>2858770</wp:posOffset>
            </wp:positionH>
            <wp:positionV relativeFrom="margin">
              <wp:posOffset>92075</wp:posOffset>
            </wp:positionV>
            <wp:extent cx="3284855" cy="2743200"/>
            <wp:effectExtent l="0" t="0" r="444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54" w:rsidRPr="00C44C1E">
        <w:rPr>
          <w:rFonts w:ascii="楷體-繁" w:eastAsia="楷體-繁" w:hAnsi="楷體-繁"/>
        </w:rPr>
        <w:t>據M</w:t>
      </w:r>
      <w:r w:rsidR="001A5354" w:rsidRPr="00C44C1E">
        <w:rPr>
          <w:rFonts w:ascii="楷體-繁" w:eastAsia="楷體-繁" w:hAnsi="楷體-繁"/>
          <w:vertAlign w:val="subscript"/>
        </w:rPr>
        <w:t>3</w:t>
      </w:r>
      <w:r w:rsidR="00C44C1E">
        <w:rPr>
          <w:rFonts w:ascii="楷體-繁" w:eastAsia="楷體-繁" w:hAnsi="楷體-繁" w:hint="eastAsia"/>
        </w:rPr>
        <w:t>公司</w:t>
      </w:r>
      <w:r w:rsidR="001A5354" w:rsidRPr="00C44C1E">
        <w:rPr>
          <w:rFonts w:ascii="楷體-繁" w:eastAsia="楷體-繁" w:hAnsi="楷體-繁"/>
        </w:rPr>
        <w:t>稱，MR的成本，包括所有人</w:t>
      </w:r>
      <w:r w:rsidR="00B4553A" w:rsidRPr="00C44C1E">
        <w:rPr>
          <w:rFonts w:ascii="楷體-繁" w:eastAsia="楷體-繁" w:hAnsi="楷體-繁" w:hint="eastAsia"/>
        </w:rPr>
        <w:t>事</w:t>
      </w:r>
      <w:r w:rsidR="001A5354" w:rsidRPr="00C44C1E">
        <w:rPr>
          <w:rFonts w:ascii="楷體-繁" w:eastAsia="楷體-繁" w:hAnsi="楷體-繁" w:hint="eastAsia"/>
        </w:rPr>
        <w:t>费用和相</w:t>
      </w:r>
      <w:r w:rsidR="00B4553A" w:rsidRPr="00C44C1E">
        <w:rPr>
          <w:rFonts w:ascii="楷體-繁" w:eastAsia="楷體-繁" w:hAnsi="楷體-繁" w:hint="eastAsia"/>
        </w:rPr>
        <w:t>關資</w:t>
      </w:r>
      <w:r w:rsidR="001A5354" w:rsidRPr="00C44C1E">
        <w:rPr>
          <w:rFonts w:ascii="楷體-繁" w:eastAsia="楷體-繁" w:hAnsi="楷體-繁" w:hint="eastAsia"/>
        </w:rPr>
        <w:t>材，</w:t>
      </w:r>
      <w:r w:rsidR="008B3E4E" w:rsidRPr="00C44C1E">
        <w:rPr>
          <w:rFonts w:ascii="楷體-繁" w:eastAsia="楷體-繁" w:hAnsi="楷體-繁"/>
        </w:rPr>
        <w:t>整個業</w:t>
      </w:r>
      <w:r w:rsidR="008B3E4E" w:rsidRPr="00C44C1E">
        <w:rPr>
          <w:rFonts w:ascii="楷體-繁" w:eastAsia="楷體-繁" w:hAnsi="楷體-繁" w:hint="eastAsia"/>
        </w:rPr>
        <w:t>界</w:t>
      </w:r>
      <w:r w:rsidR="008B3E4E" w:rsidRPr="00C44C1E">
        <w:rPr>
          <w:rFonts w:ascii="楷體-繁" w:eastAsia="楷體-繁" w:hAnsi="楷體-繁"/>
        </w:rPr>
        <w:t>每年達到1兆5000億日元。</w:t>
      </w:r>
      <w:r w:rsidR="00C44C1E" w:rsidRPr="00C44C1E">
        <w:rPr>
          <w:rFonts w:ascii="楷體-繁" w:eastAsia="楷體-繁" w:hAnsi="楷體-繁" w:hint="eastAsia"/>
        </w:rPr>
        <w:t>人均約為</w:t>
      </w:r>
      <w:r w:rsidR="00C44C1E" w:rsidRPr="00C44C1E">
        <w:rPr>
          <w:rFonts w:ascii="楷體-繁" w:eastAsia="楷體-繁" w:hAnsi="楷體-繁"/>
        </w:rPr>
        <w:t>2800</w:t>
      </w:r>
      <w:r w:rsidR="00C44C1E" w:rsidRPr="00C44C1E">
        <w:rPr>
          <w:rFonts w:ascii="楷體-繁" w:eastAsia="楷體-繁" w:hAnsi="楷體-繁" w:hint="eastAsia"/>
        </w:rPr>
        <w:t>萬</w:t>
      </w:r>
      <w:r w:rsidR="00C44C1E" w:rsidRPr="00C44C1E">
        <w:rPr>
          <w:rFonts w:ascii="楷體-繁" w:eastAsia="楷體-繁" w:hAnsi="楷體-繁"/>
        </w:rPr>
        <w:t>日元。</w:t>
      </w:r>
      <w:r w:rsidR="00C44C1E" w:rsidRPr="00C44C1E">
        <w:rPr>
          <w:rFonts w:ascii="楷體-繁" w:eastAsia="楷體-繁" w:hAnsi="楷體-繁" w:hint="eastAsia"/>
        </w:rPr>
        <w:t>如果</w:t>
      </w:r>
      <w:r w:rsidR="00C44C1E" w:rsidRPr="00C44C1E">
        <w:rPr>
          <w:rFonts w:ascii="楷體-繁" w:eastAsia="楷體-繁" w:hAnsi="楷體-繁"/>
        </w:rPr>
        <w:t>2026</w:t>
      </w:r>
      <w:r w:rsidR="00C44C1E" w:rsidRPr="00C44C1E">
        <w:rPr>
          <w:rFonts w:ascii="楷體-繁" w:eastAsia="楷體-繁" w:hAnsi="楷體-繁" w:hint="eastAsia"/>
        </w:rPr>
        <w:t>年度</w:t>
      </w:r>
      <w:r w:rsidR="00C44C1E" w:rsidRPr="00C44C1E">
        <w:rPr>
          <w:rFonts w:ascii="楷體-繁" w:eastAsia="楷體-繁" w:hAnsi="楷體-繁"/>
        </w:rPr>
        <w:t>MR</w:t>
      </w:r>
      <w:r w:rsidR="00C44C1E" w:rsidRPr="00C44C1E">
        <w:rPr>
          <w:rFonts w:ascii="楷體-繁" w:eastAsia="楷體-繁" w:hAnsi="楷體-繁" w:hint="eastAsia"/>
        </w:rPr>
        <w:t>減少到</w:t>
      </w:r>
      <w:r w:rsidR="00C44C1E" w:rsidRPr="00C44C1E">
        <w:rPr>
          <w:rFonts w:ascii="楷體-繁" w:eastAsia="楷體-繁" w:hAnsi="楷體-繁"/>
        </w:rPr>
        <w:t>4</w:t>
      </w:r>
      <w:r w:rsidR="00C44C1E" w:rsidRPr="00C44C1E">
        <w:rPr>
          <w:rFonts w:ascii="楷體-繁" w:eastAsia="楷體-繁" w:hAnsi="楷體-繁" w:hint="eastAsia"/>
        </w:rPr>
        <w:t>萬人</w:t>
      </w:r>
      <w:r w:rsidR="00C44C1E" w:rsidRPr="00C44C1E">
        <w:rPr>
          <w:rFonts w:ascii="楷體-繁" w:eastAsia="楷體-繁" w:hAnsi="楷體-繁"/>
        </w:rPr>
        <w:t>，</w:t>
      </w:r>
      <w:r w:rsidR="00C44C1E" w:rsidRPr="00C44C1E">
        <w:rPr>
          <w:rFonts w:ascii="楷體-繁" w:eastAsia="楷體-繁" w:hAnsi="楷體-繁" w:hint="eastAsia"/>
        </w:rPr>
        <w:t>單純計算成本削減效果</w:t>
      </w:r>
      <w:r w:rsidR="00C44C1E" w:rsidRPr="00C44C1E">
        <w:rPr>
          <w:rFonts w:ascii="楷體-繁" w:eastAsia="楷體-繁" w:hAnsi="楷體-繁"/>
        </w:rPr>
        <w:t>將超過3000 億日元。</w:t>
      </w:r>
    </w:p>
    <w:p w14:paraId="27DB092A" w14:textId="518CA274" w:rsidR="00C371A7" w:rsidRPr="004E12A6" w:rsidRDefault="000D157D" w:rsidP="004E12A6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 w:cs="Songti TC"/>
        </w:rPr>
      </w:pPr>
      <w:r w:rsidRPr="00B3169B">
        <w:rPr>
          <w:rFonts w:ascii="楷體-繁" w:eastAsia="楷體-繁" w:hAnsi="楷體-繁"/>
        </w:rPr>
        <w:t>作為一家製藥公司，真正的意圖是將其分配給研發費用以加強</w:t>
      </w:r>
      <w:r w:rsidRPr="00B3169B">
        <w:rPr>
          <w:rFonts w:ascii="楷體-繁" w:eastAsia="楷體-繁" w:hAnsi="楷體-繁" w:hint="eastAsia"/>
        </w:rPr>
        <w:t>研發線</w:t>
      </w:r>
      <w:r w:rsidRPr="00B3169B">
        <w:rPr>
          <w:rFonts w:ascii="楷體-繁" w:eastAsia="楷體-繁" w:hAnsi="楷體-繁"/>
        </w:rPr>
        <w:t>。</w:t>
      </w:r>
      <w:r w:rsidRPr="00B3169B">
        <w:rPr>
          <w:rFonts w:ascii="楷體-繁" w:eastAsia="楷體-繁" w:hAnsi="楷體-繁" w:hint="eastAsia"/>
        </w:rPr>
        <w:t>日本</w:t>
      </w:r>
      <w:r w:rsidRPr="00B3169B">
        <w:rPr>
          <w:rFonts w:ascii="楷體-繁" w:eastAsia="楷體-繁" w:hAnsi="楷體-繁"/>
        </w:rPr>
        <w:t>內</w:t>
      </w:r>
      <w:r w:rsidRPr="00B3169B">
        <w:rPr>
          <w:rFonts w:ascii="楷體-繁" w:eastAsia="楷體-繁" w:hAnsi="楷體-繁" w:hint="eastAsia"/>
        </w:rPr>
        <w:t>資企業</w:t>
      </w:r>
      <w:r w:rsidRPr="00B3169B">
        <w:rPr>
          <w:rFonts w:ascii="楷體-繁" w:eastAsia="楷體-繁" w:hAnsi="楷體-繁"/>
        </w:rPr>
        <w:t>即使是大公司，也沒有多少</w:t>
      </w:r>
      <w:r w:rsidRPr="00B3169B">
        <w:rPr>
          <w:rFonts w:ascii="楷體-繁" w:eastAsia="楷體-繁" w:hAnsi="楷體-繁" w:hint="eastAsia"/>
        </w:rPr>
        <w:t>個</w:t>
      </w:r>
      <w:r w:rsidRPr="00B3169B">
        <w:rPr>
          <w:rFonts w:ascii="楷體-繁" w:eastAsia="楷體-繁" w:hAnsi="楷體-繁"/>
        </w:rPr>
        <w:t>重磅候選</w:t>
      </w:r>
      <w:r w:rsidRPr="00B3169B">
        <w:rPr>
          <w:rFonts w:ascii="楷體-繁" w:eastAsia="楷體-繁" w:hAnsi="楷體-繁" w:hint="eastAsia"/>
        </w:rPr>
        <w:t>藥</w:t>
      </w:r>
      <w:r w:rsidRPr="00B3169B">
        <w:rPr>
          <w:rFonts w:ascii="楷體-繁" w:eastAsia="楷體-繁" w:hAnsi="楷體-繁"/>
        </w:rPr>
        <w:t>。</w:t>
      </w:r>
      <w:r w:rsidR="00B3169B" w:rsidRPr="00B3169B">
        <w:rPr>
          <w:rFonts w:ascii="楷體-繁" w:eastAsia="楷體-繁" w:hAnsi="楷體-繁"/>
        </w:rPr>
        <w:t>在研發方面</w:t>
      </w:r>
      <w:r w:rsidR="00B3169B" w:rsidRPr="00B3169B">
        <w:rPr>
          <w:rFonts w:ascii="楷體-繁" w:eastAsia="楷體-繁" w:hAnsi="楷體-繁" w:hint="eastAsia"/>
        </w:rPr>
        <w:t>也</w:t>
      </w:r>
      <w:r w:rsidR="00B3169B" w:rsidRPr="00B3169B">
        <w:rPr>
          <w:rFonts w:ascii="楷體-繁" w:eastAsia="楷體-繁" w:hAnsi="楷體-繁"/>
        </w:rPr>
        <w:t>迫切需要提高生產力，</w:t>
      </w:r>
      <w:r w:rsidR="00B3169B" w:rsidRPr="00B3169B">
        <w:rPr>
          <w:rFonts w:ascii="楷體-繁" w:eastAsia="楷體-繁" w:hAnsi="楷體-繁" w:hint="eastAsia"/>
        </w:rPr>
        <w:t>當前的課題是推動容易著手的銷售效率化</w:t>
      </w:r>
      <w:r w:rsidR="00B3169B" w:rsidRPr="00B3169B">
        <w:rPr>
          <w:rFonts w:ascii="楷體-繁" w:eastAsia="楷體-繁" w:hAnsi="楷體-繁"/>
        </w:rPr>
        <w:t>，</w:t>
      </w:r>
      <w:r w:rsidR="00B3169B" w:rsidRPr="00B3169B">
        <w:rPr>
          <w:rFonts w:ascii="楷體-繁" w:eastAsia="楷體-繁" w:hAnsi="楷體-繁" w:hint="eastAsia"/>
        </w:rPr>
        <w:t>對資源進行</w:t>
      </w:r>
      <w:r w:rsidR="0041550D">
        <w:rPr>
          <w:rFonts w:ascii="楷體-繁" w:eastAsia="楷體-繁" w:hAnsi="楷體-繁" w:hint="eastAsia"/>
        </w:rPr>
        <w:t>重</w:t>
      </w:r>
      <w:r w:rsidR="00B3169B" w:rsidRPr="00B3169B">
        <w:rPr>
          <w:rFonts w:ascii="楷體-繁" w:eastAsia="楷體-繁" w:hAnsi="楷體-繁" w:hint="eastAsia"/>
        </w:rPr>
        <w:t>分配</w:t>
      </w:r>
      <w:r w:rsidR="00B3169B" w:rsidRPr="00B3169B">
        <w:rPr>
          <w:rFonts w:ascii="楷體-繁" w:eastAsia="楷體-繁" w:hAnsi="楷體-繁" w:cs="Songti TC"/>
        </w:rPr>
        <w:t>。</w:t>
      </w:r>
    </w:p>
    <w:p w14:paraId="0B5B7B49" w14:textId="21602F9C" w:rsidR="00D269C2" w:rsidRPr="00120447" w:rsidRDefault="00AA5B80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120447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120447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120447">
        <w:rPr>
          <w:rFonts w:ascii="楷體-繁" w:eastAsia="楷體-繁" w:hAnsi="楷體-繁" w:cs="PingFang TC" w:hint="eastAsia"/>
          <w:color w:val="000000"/>
        </w:rPr>
        <w:t>：</w:t>
      </w:r>
      <w:proofErr w:type="spellStart"/>
      <w:r w:rsidR="007E05C0">
        <w:rPr>
          <w:color w:val="3E3939"/>
          <w:lang w:eastAsia="ja-JP"/>
        </w:rPr>
        <w:t>AnswersNews</w:t>
      </w:r>
      <w:proofErr w:type="spellEnd"/>
      <w:r w:rsidRPr="00120447">
        <w:rPr>
          <w:rFonts w:ascii="楷體-繁" w:eastAsia="楷體-繁" w:hAnsi="楷體-繁" w:cs="Arial" w:hint="eastAsia"/>
          <w:color w:val="000000" w:themeColor="text1"/>
        </w:rPr>
        <w:t>)</w:t>
      </w:r>
    </w:p>
    <w:sectPr w:rsidR="00D269C2" w:rsidRPr="00120447" w:rsidSect="00D81E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21F5B" w14:textId="77777777" w:rsidR="00E4731F" w:rsidRDefault="00E4731F" w:rsidP="00D432A3">
      <w:pPr>
        <w:spacing w:before="120"/>
      </w:pPr>
      <w:r>
        <w:separator/>
      </w:r>
    </w:p>
  </w:endnote>
  <w:endnote w:type="continuationSeparator" w:id="0">
    <w:p w14:paraId="72BD089B" w14:textId="77777777" w:rsidR="00E4731F" w:rsidRDefault="00E4731F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B94C3" w14:textId="77777777" w:rsidR="00E4731F" w:rsidRDefault="00E4731F" w:rsidP="00D432A3">
      <w:pPr>
        <w:spacing w:before="120"/>
      </w:pPr>
      <w:r>
        <w:separator/>
      </w:r>
    </w:p>
  </w:footnote>
  <w:footnote w:type="continuationSeparator" w:id="0">
    <w:p w14:paraId="138CCA33" w14:textId="77777777" w:rsidR="00E4731F" w:rsidRDefault="00E4731F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995E21"/>
    <w:multiLevelType w:val="hybridMultilevel"/>
    <w:tmpl w:val="F642E8F8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8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E40C3E"/>
    <w:multiLevelType w:val="hybridMultilevel"/>
    <w:tmpl w:val="B15A5270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9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10"/>
  </w:num>
  <w:num w:numId="2" w16cid:durableId="926960943">
    <w:abstractNumId w:val="14"/>
  </w:num>
  <w:num w:numId="3" w16cid:durableId="1232077637">
    <w:abstractNumId w:val="1"/>
  </w:num>
  <w:num w:numId="4" w16cid:durableId="1282958317">
    <w:abstractNumId w:val="18"/>
  </w:num>
  <w:num w:numId="5" w16cid:durableId="583539964">
    <w:abstractNumId w:val="11"/>
  </w:num>
  <w:num w:numId="6" w16cid:durableId="1800222593">
    <w:abstractNumId w:val="33"/>
  </w:num>
  <w:num w:numId="7" w16cid:durableId="640961866">
    <w:abstractNumId w:val="19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3"/>
  </w:num>
  <w:num w:numId="11" w16cid:durableId="1740133175">
    <w:abstractNumId w:val="2"/>
  </w:num>
  <w:num w:numId="12" w16cid:durableId="792679244">
    <w:abstractNumId w:val="27"/>
  </w:num>
  <w:num w:numId="13" w16cid:durableId="1411544096">
    <w:abstractNumId w:val="15"/>
  </w:num>
  <w:num w:numId="14" w16cid:durableId="1597834456">
    <w:abstractNumId w:val="25"/>
  </w:num>
  <w:num w:numId="15" w16cid:durableId="126509199">
    <w:abstractNumId w:val="20"/>
  </w:num>
  <w:num w:numId="16" w16cid:durableId="1687437920">
    <w:abstractNumId w:val="30"/>
  </w:num>
  <w:num w:numId="17" w16cid:durableId="1545174529">
    <w:abstractNumId w:val="31"/>
  </w:num>
  <w:num w:numId="18" w16cid:durableId="1548488562">
    <w:abstractNumId w:val="7"/>
  </w:num>
  <w:num w:numId="19" w16cid:durableId="1432164834">
    <w:abstractNumId w:val="24"/>
  </w:num>
  <w:num w:numId="20" w16cid:durableId="104428200">
    <w:abstractNumId w:val="12"/>
  </w:num>
  <w:num w:numId="21" w16cid:durableId="1688750518">
    <w:abstractNumId w:val="22"/>
  </w:num>
  <w:num w:numId="22" w16cid:durableId="800072173">
    <w:abstractNumId w:val="23"/>
  </w:num>
  <w:num w:numId="23" w16cid:durableId="1959992144">
    <w:abstractNumId w:val="32"/>
  </w:num>
  <w:num w:numId="24" w16cid:durableId="1561479451">
    <w:abstractNumId w:val="21"/>
  </w:num>
  <w:num w:numId="25" w16cid:durableId="850799059">
    <w:abstractNumId w:val="28"/>
  </w:num>
  <w:num w:numId="26" w16cid:durableId="1262833536">
    <w:abstractNumId w:val="16"/>
  </w:num>
  <w:num w:numId="27" w16cid:durableId="286399771">
    <w:abstractNumId w:val="29"/>
  </w:num>
  <w:num w:numId="28" w16cid:durableId="1705062287">
    <w:abstractNumId w:val="17"/>
  </w:num>
  <w:num w:numId="29" w16cid:durableId="425148930">
    <w:abstractNumId w:val="8"/>
  </w:num>
  <w:num w:numId="30" w16cid:durableId="1117070009">
    <w:abstractNumId w:val="6"/>
  </w:num>
  <w:num w:numId="31" w16cid:durableId="1520924954">
    <w:abstractNumId w:val="5"/>
  </w:num>
  <w:num w:numId="32" w16cid:durableId="172378932">
    <w:abstractNumId w:val="9"/>
  </w:num>
  <w:num w:numId="33" w16cid:durableId="307781493">
    <w:abstractNumId w:val="26"/>
  </w:num>
  <w:num w:numId="34" w16cid:durableId="2030182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2C9"/>
    <w:rsid w:val="000173E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1D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50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4F63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186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51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7D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668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65E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3A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49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93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54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52A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2BC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A4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505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67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4D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234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8F0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8B4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6FC2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5A5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64B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7E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82C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6C97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139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53A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61A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50D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26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1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5D00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3DA9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2A6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C79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6BC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E93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61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3A1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566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88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177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5F4A"/>
    <w:rsid w:val="00686056"/>
    <w:rsid w:val="006860FE"/>
    <w:rsid w:val="006861F6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4B8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2F7C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6A3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25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26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4FF9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97FEF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5C0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804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753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447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8F6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4E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911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103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69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B5A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6EE8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4A8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0F5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AFE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674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430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157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C88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ED"/>
    <w:rsid w:val="00AF62FE"/>
    <w:rsid w:val="00AF6307"/>
    <w:rsid w:val="00AF6414"/>
    <w:rsid w:val="00AF65F0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6B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2C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69B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1D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53A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A7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1DD3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1E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80D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460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06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1F2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6E75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8F3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2B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4FC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A3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31F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0C4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7AB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3E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74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3EDC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9B2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F6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E74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8E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  <w:style w:type="paragraph" w:customStyle="1" w:styleId="writer">
    <w:name w:val="writer"/>
    <w:basedOn w:val="a"/>
    <w:rsid w:val="00C371A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8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47</cp:revision>
  <cp:lastPrinted>2020-11-23T11:44:00Z</cp:lastPrinted>
  <dcterms:created xsi:type="dcterms:W3CDTF">2022-10-07T23:02:00Z</dcterms:created>
  <dcterms:modified xsi:type="dcterms:W3CDTF">2022-10-09T05:20:00Z</dcterms:modified>
</cp:coreProperties>
</file>