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97005" w14:textId="18E272F0" w:rsidR="00DA34C1" w:rsidRPr="006B0F43" w:rsidRDefault="000D6011" w:rsidP="007A1575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6B0F43">
        <w:rPr>
          <w:rFonts w:ascii="楷體-繁" w:eastAsia="楷體-繁" w:hAnsi="楷體-繁" w:hint="eastAsia"/>
          <w:color w:val="000000" w:themeColor="text1"/>
        </w:rPr>
        <w:t>20</w:t>
      </w:r>
      <w:r w:rsidR="00562FDB" w:rsidRPr="006B0F43">
        <w:rPr>
          <w:rFonts w:ascii="楷體-繁" w:eastAsia="楷體-繁" w:hAnsi="楷體-繁"/>
          <w:color w:val="000000" w:themeColor="text1"/>
        </w:rPr>
        <w:t>20</w:t>
      </w:r>
      <w:r w:rsidRPr="006B0F43">
        <w:rPr>
          <w:rFonts w:ascii="楷體-繁" w:eastAsia="楷體-繁" w:hAnsi="楷體-繁" w:hint="eastAsia"/>
          <w:color w:val="000000" w:themeColor="text1"/>
        </w:rPr>
        <w:t>-</w:t>
      </w:r>
      <w:r w:rsidR="00562FDB" w:rsidRPr="006B0F43">
        <w:rPr>
          <w:rFonts w:ascii="楷體-繁" w:eastAsia="楷體-繁" w:hAnsi="楷體-繁"/>
          <w:color w:val="000000" w:themeColor="text1"/>
        </w:rPr>
        <w:t>1</w:t>
      </w:r>
      <w:r w:rsidR="00C019A5" w:rsidRPr="006B0F43">
        <w:rPr>
          <w:rFonts w:ascii="楷體-繁" w:eastAsia="楷體-繁" w:hAnsi="楷體-繁"/>
          <w:color w:val="000000" w:themeColor="text1"/>
        </w:rPr>
        <w:t>2</w:t>
      </w:r>
      <w:r w:rsidR="00C649C7" w:rsidRPr="006B0F43">
        <w:rPr>
          <w:rFonts w:ascii="楷體-繁" w:eastAsia="楷體-繁" w:hAnsi="楷體-繁" w:hint="eastAsia"/>
          <w:color w:val="000000" w:themeColor="text1"/>
        </w:rPr>
        <w:t>-</w:t>
      </w:r>
      <w:r w:rsidR="00C019A5" w:rsidRPr="006B0F43">
        <w:rPr>
          <w:rFonts w:ascii="楷體-繁" w:eastAsia="楷體-繁" w:hAnsi="楷體-繁"/>
          <w:color w:val="000000" w:themeColor="text1"/>
        </w:rPr>
        <w:t>21</w:t>
      </w:r>
    </w:p>
    <w:p w14:paraId="13CB33E9" w14:textId="77777777" w:rsidR="000D6011" w:rsidRPr="006B0F43" w:rsidRDefault="000D6011" w:rsidP="00EF2797">
      <w:pPr>
        <w:spacing w:beforeLines="50" w:before="180" w:line="0" w:lineRule="atLeast"/>
        <w:ind w:leftChars="100" w:left="240"/>
        <w:jc w:val="right"/>
        <w:rPr>
          <w:rFonts w:ascii="楷體-繁" w:eastAsia="楷體-繁" w:hAnsi="楷體-繁"/>
          <w:color w:val="000000" w:themeColor="text1"/>
        </w:rPr>
      </w:pPr>
      <w:r w:rsidRPr="006B0F43">
        <w:rPr>
          <w:rFonts w:ascii="楷體-繁" w:eastAsia="楷體-繁" w:hAnsi="楷體-繁" w:hint="eastAsia"/>
          <w:b/>
          <w:color w:val="000000" w:themeColor="text1"/>
        </w:rPr>
        <w:t xml:space="preserve">陳如月 </w:t>
      </w:r>
    </w:p>
    <w:p w14:paraId="4EDD047A" w14:textId="77777777" w:rsidR="00C019A5" w:rsidRPr="006B0F43" w:rsidRDefault="00C019A5" w:rsidP="00C019A5">
      <w:pPr>
        <w:rPr>
          <w:rFonts w:ascii="楷體-繁" w:eastAsia="楷體-繁" w:hAnsi="楷體-繁"/>
          <w:b/>
          <w:bCs/>
          <w:color w:val="000000" w:themeColor="text1"/>
          <w:sz w:val="16"/>
          <w:szCs w:val="16"/>
        </w:rPr>
      </w:pPr>
      <w:r w:rsidRPr="006B0F43">
        <w:rPr>
          <w:rFonts w:ascii="楷體-繁" w:eastAsia="楷體-繁" w:hAnsi="楷體-繁" w:hint="eastAsia"/>
          <w:b/>
          <w:bCs/>
          <w:color w:val="000000" w:themeColor="text1"/>
          <w:sz w:val="32"/>
          <w:szCs w:val="32"/>
        </w:rPr>
        <w:t>生物製藥的未來一年將會發生什麼</w:t>
      </w:r>
    </w:p>
    <w:p w14:paraId="3EEE120A" w14:textId="097474C9" w:rsidR="00C11E28" w:rsidRPr="006B0F43" w:rsidRDefault="00C019A5" w:rsidP="00C11E28">
      <w:pPr>
        <w:widowControl w:val="0"/>
        <w:autoSpaceDE w:val="0"/>
        <w:autoSpaceDN w:val="0"/>
        <w:adjustRightInd w:val="0"/>
        <w:spacing w:beforeLines="100" w:before="360" w:line="0" w:lineRule="atLeast"/>
        <w:ind w:firstLineChars="100" w:firstLine="240"/>
        <w:jc w:val="both"/>
        <w:rPr>
          <w:rFonts w:ascii="楷體-繁" w:eastAsia="楷體-繁" w:hAnsi="楷體-繁" w:cs="Times New Roman" w:hint="eastAsia"/>
          <w:color w:val="000000" w:themeColor="text1"/>
        </w:rPr>
      </w:pPr>
      <w:r w:rsidRPr="006B0F43">
        <w:rPr>
          <w:rFonts w:ascii="楷體-繁" w:eastAsia="楷體-繁" w:hAnsi="楷體-繁" w:cs="Times New Roman"/>
          <w:color w:val="000000" w:themeColor="text1"/>
        </w:rPr>
        <w:t>2021</w:t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年的重大事件包括美國</w:t>
      </w:r>
      <w:r w:rsidRPr="006B0F43">
        <w:rPr>
          <w:rFonts w:ascii="楷體-繁" w:eastAsia="楷體-繁" w:hAnsi="楷體-繁" w:cs="Times New Roman"/>
          <w:color w:val="000000" w:themeColor="text1"/>
        </w:rPr>
        <w:t>FDA</w:t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對</w:t>
      </w:r>
      <w:r w:rsidRPr="006B0F43">
        <w:rPr>
          <w:rFonts w:ascii="楷體-繁" w:eastAsia="楷體-繁" w:hAnsi="楷體-繁" w:cs="Times New Roman"/>
          <w:color w:val="000000" w:themeColor="text1"/>
        </w:rPr>
        <w:t>aducanumab</w:t>
      </w:r>
      <w:r w:rsidRPr="006B0F43">
        <w:rPr>
          <w:rStyle w:val="af4"/>
          <w:rFonts w:ascii="楷體-繁" w:eastAsia="楷體-繁" w:hAnsi="楷體-繁" w:cs="Times New Roman"/>
          <w:color w:val="000000" w:themeColor="text1"/>
        </w:rPr>
        <w:footnoteReference w:id="1"/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的決定</w:t>
      </w:r>
      <w:r w:rsidRPr="006B0F43">
        <w:rPr>
          <w:rFonts w:ascii="楷體-繁" w:eastAsia="楷體-繁" w:hAnsi="楷體-繁" w:cs="PingFang TC" w:hint="eastAsia"/>
          <w:color w:val="000000" w:themeColor="text1"/>
        </w:rPr>
        <w:t>，以及</w:t>
      </w:r>
      <w:r w:rsidR="00D3355F">
        <w:rPr>
          <w:rFonts w:ascii="楷體-繁" w:eastAsia="楷體-繁" w:hAnsi="楷體-繁" w:cs="PingFang TC" w:hint="eastAsia"/>
          <w:color w:val="000000" w:themeColor="text1"/>
        </w:rPr>
        <w:t>研發後期的</w:t>
      </w:r>
      <w:r w:rsidRPr="006B0F43">
        <w:rPr>
          <w:rFonts w:ascii="楷體-繁" w:eastAsia="楷體-繁" w:hAnsi="楷體-繁" w:cs="PingFang TC" w:hint="eastAsia"/>
          <w:color w:val="000000" w:themeColor="text1"/>
        </w:rPr>
        <w:t>糖尿病和自體免疫疾病</w:t>
      </w:r>
      <w:r w:rsidR="00D3355F">
        <w:rPr>
          <w:rFonts w:ascii="楷體-繁" w:eastAsia="楷體-繁" w:hAnsi="楷體-繁" w:cs="PingFang TC" w:hint="eastAsia"/>
          <w:color w:val="000000" w:themeColor="text1"/>
        </w:rPr>
        <w:t>新藥</w:t>
      </w:r>
      <w:r w:rsidRPr="006B0F43">
        <w:rPr>
          <w:rFonts w:ascii="楷體-繁" w:eastAsia="楷體-繁" w:hAnsi="楷體-繁" w:cs="Times New Roman"/>
          <w:color w:val="000000" w:themeColor="text1"/>
        </w:rPr>
        <w:t>的</w:t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樞紐解析</w:t>
      </w:r>
      <w:r w:rsidR="00111FCD">
        <w:rPr>
          <w:rFonts w:ascii="楷體-繁" w:eastAsia="楷體-繁" w:hAnsi="楷體-繁" w:cs="Times New Roman" w:hint="eastAsia"/>
          <w:color w:val="000000" w:themeColor="text1"/>
        </w:rPr>
        <w:t>將受到密切</w:t>
      </w:r>
      <w:r w:rsidR="00111FCD">
        <w:rPr>
          <w:rFonts w:ascii="楷體-繁" w:eastAsia="楷體-繁" w:hAnsi="楷體-繁" w:cs="PingFang TC" w:hint="eastAsia"/>
          <w:color w:val="000000" w:themeColor="text1"/>
        </w:rPr>
        <w:t>關注</w:t>
      </w:r>
      <w:r w:rsidRPr="006B0F43">
        <w:rPr>
          <w:rFonts w:ascii="楷體-繁" w:eastAsia="楷體-繁" w:hAnsi="楷體-繁" w:cs="Times New Roman"/>
          <w:color w:val="000000" w:themeColor="text1"/>
        </w:rPr>
        <w:t>。</w:t>
      </w:r>
    </w:p>
    <w:p w14:paraId="38B14A9C" w14:textId="678F0FF9" w:rsidR="00C019A5" w:rsidRPr="006B0F43" w:rsidRDefault="00C019A5" w:rsidP="00111FCD">
      <w:pPr>
        <w:widowControl w:val="0"/>
        <w:autoSpaceDE w:val="0"/>
        <w:autoSpaceDN w:val="0"/>
        <w:adjustRightInd w:val="0"/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Times New Roman"/>
          <w:color w:val="000000" w:themeColor="text1"/>
        </w:rPr>
      </w:pPr>
      <w:r w:rsidRPr="006B0F43">
        <w:rPr>
          <w:rFonts w:ascii="楷體-繁" w:eastAsia="楷體-繁" w:hAnsi="楷體-繁" w:cs="Times New Roman"/>
          <w:color w:val="000000" w:themeColor="text1"/>
        </w:rPr>
        <w:t>生物製藥對</w:t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疫情</w:t>
      </w:r>
      <w:r w:rsidRPr="006B0F43">
        <w:rPr>
          <w:rFonts w:ascii="楷體-繁" w:eastAsia="楷體-繁" w:hAnsi="楷體-繁" w:cs="Times New Roman"/>
          <w:color w:val="000000" w:themeColor="text1"/>
        </w:rPr>
        <w:t>的持續反應將是該</w:t>
      </w:r>
      <w:r w:rsidR="00244E29">
        <w:rPr>
          <w:rFonts w:ascii="楷體-繁" w:eastAsia="楷體-繁" w:hAnsi="楷體-繁" w:cs="Times New Roman" w:hint="eastAsia"/>
          <w:color w:val="000000" w:themeColor="text1"/>
        </w:rPr>
        <w:t>產</w:t>
      </w:r>
      <w:r w:rsidRPr="006B0F43">
        <w:rPr>
          <w:rFonts w:ascii="楷體-繁" w:eastAsia="楷體-繁" w:hAnsi="楷體-繁" w:cs="Times New Roman"/>
          <w:color w:val="000000" w:themeColor="text1"/>
        </w:rPr>
        <w:t>業及其追隨者明年的</w:t>
      </w:r>
      <w:r w:rsidR="004F2D81" w:rsidRPr="004F2D81">
        <w:rPr>
          <w:rFonts w:ascii="楷體-繁" w:eastAsia="楷體-繁" w:hAnsi="楷體-繁" w:cs="Times New Roman" w:hint="eastAsia"/>
          <w:color w:val="000000" w:themeColor="text1"/>
        </w:rPr>
        <w:t>重</w:t>
      </w:r>
      <w:r w:rsidRPr="004F2D81">
        <w:rPr>
          <w:rFonts w:ascii="楷體-繁" w:eastAsia="楷體-繁" w:hAnsi="楷體-繁" w:cs="Times New Roman"/>
          <w:color w:val="000000" w:themeColor="text1"/>
        </w:rPr>
        <w:t>要主題</w:t>
      </w:r>
      <w:r w:rsidRPr="006B0F43">
        <w:rPr>
          <w:rFonts w:ascii="楷體-繁" w:eastAsia="楷體-繁" w:hAnsi="楷體-繁" w:cs="Times New Roman"/>
          <w:color w:val="000000" w:themeColor="text1"/>
        </w:rPr>
        <w:t>。從推動融資、交易，當然還有新聞</w:t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傳播</w:t>
      </w:r>
      <w:r w:rsidRPr="006B0F43">
        <w:rPr>
          <w:rFonts w:ascii="楷體-繁" w:eastAsia="楷體-繁" w:hAnsi="楷體-繁" w:cs="Times New Roman"/>
          <w:color w:val="000000" w:themeColor="text1"/>
        </w:rPr>
        <w:t>，該</w:t>
      </w:r>
      <w:r w:rsidR="00244E29">
        <w:rPr>
          <w:rFonts w:ascii="楷體-繁" w:eastAsia="楷體-繁" w:hAnsi="楷體-繁" w:cs="Times New Roman" w:hint="eastAsia"/>
          <w:color w:val="000000" w:themeColor="text1"/>
        </w:rPr>
        <w:t>產</w:t>
      </w:r>
      <w:r w:rsidRPr="006B0F43">
        <w:rPr>
          <w:rFonts w:ascii="楷體-繁" w:eastAsia="楷體-繁" w:hAnsi="楷體-繁" w:cs="Times New Roman"/>
          <w:color w:val="000000" w:themeColor="text1"/>
        </w:rPr>
        <w:t>業在</w:t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試圖</w:t>
      </w:r>
      <w:r w:rsidRPr="006B0F43">
        <w:rPr>
          <w:rFonts w:ascii="楷體-繁" w:eastAsia="楷體-繁" w:hAnsi="楷體-繁" w:cs="Times New Roman"/>
          <w:color w:val="000000" w:themeColor="text1"/>
        </w:rPr>
        <w:t>結束</w:t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疫情</w:t>
      </w:r>
      <w:r w:rsidRPr="006B0F43">
        <w:rPr>
          <w:rFonts w:ascii="楷體-繁" w:eastAsia="楷體-繁" w:hAnsi="楷體-繁" w:cs="Times New Roman"/>
          <w:color w:val="000000" w:themeColor="text1"/>
        </w:rPr>
        <w:t>方面</w:t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所扮演的角色</w:t>
      </w:r>
      <w:r w:rsidRPr="006B0F43">
        <w:rPr>
          <w:rFonts w:ascii="楷體-繁" w:eastAsia="楷體-繁" w:hAnsi="楷體-繁" w:cs="Times New Roman"/>
          <w:color w:val="000000" w:themeColor="text1"/>
        </w:rPr>
        <w:t>似乎將繼續引起</w:t>
      </w:r>
      <w:r w:rsidRPr="006B0F43">
        <w:rPr>
          <w:rFonts w:ascii="楷體-繁" w:eastAsia="楷體-繁" w:hAnsi="楷體-繁" w:cs="Times New Roman" w:hint="eastAsia"/>
          <w:color w:val="000000" w:themeColor="text1"/>
        </w:rPr>
        <w:t>巨大</w:t>
      </w:r>
      <w:r w:rsidRPr="006B0F43">
        <w:rPr>
          <w:rFonts w:ascii="楷體-繁" w:eastAsia="楷體-繁" w:hAnsi="楷體-繁" w:cs="Times New Roman"/>
          <w:color w:val="000000" w:themeColor="text1"/>
        </w:rPr>
        <w:t>關注。</w:t>
      </w:r>
    </w:p>
    <w:p w14:paraId="04881074" w14:textId="248FD327" w:rsidR="00C019A5" w:rsidRPr="006B0F43" w:rsidRDefault="00C019A5" w:rsidP="00C019A5">
      <w:pPr>
        <w:widowControl w:val="0"/>
        <w:autoSpaceDE w:val="0"/>
        <w:autoSpaceDN w:val="0"/>
        <w:adjustRightInd w:val="0"/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Times New Roman"/>
          <w:color w:val="000000" w:themeColor="text1"/>
        </w:rPr>
      </w:pPr>
      <w:r w:rsidRPr="006B0F43">
        <w:rPr>
          <w:rFonts w:ascii="楷體-繁" w:eastAsia="楷體-繁" w:hAnsi="楷體-繁" w:cs="Arial"/>
          <w:color w:val="000000" w:themeColor="text1"/>
        </w:rPr>
        <w:t>但Covid-19以外的藥物開發業務仍在</w:t>
      </w:r>
      <w:r w:rsidRPr="006B0F43">
        <w:rPr>
          <w:rFonts w:ascii="楷體-繁" w:eastAsia="楷體-繁" w:hAnsi="楷體-繁" w:cs="Arial" w:hint="eastAsia"/>
          <w:color w:val="000000" w:themeColor="text1"/>
        </w:rPr>
        <w:t>快</w:t>
      </w:r>
      <w:r w:rsidRPr="006B0F43">
        <w:rPr>
          <w:rFonts w:ascii="楷體-繁" w:eastAsia="楷體-繁" w:hAnsi="楷體-繁" w:cs="Arial"/>
          <w:color w:val="000000" w:themeColor="text1"/>
        </w:rPr>
        <w:t>速</w:t>
      </w:r>
      <w:r w:rsidRPr="006B0F43">
        <w:rPr>
          <w:rFonts w:ascii="楷體-繁" w:eastAsia="楷體-繁" w:hAnsi="楷體-繁" w:cs="Arial" w:hint="eastAsia"/>
          <w:color w:val="000000" w:themeColor="text1"/>
        </w:rPr>
        <w:t>發展</w:t>
      </w:r>
      <w:r w:rsidRPr="006B0F43">
        <w:rPr>
          <w:rFonts w:ascii="楷體-繁" w:eastAsia="楷體-繁" w:hAnsi="楷體-繁" w:cs="Arial"/>
          <w:color w:val="000000" w:themeColor="text1"/>
        </w:rPr>
        <w:t>，2021年有望在</w:t>
      </w:r>
      <w:r w:rsidRPr="001D548D">
        <w:rPr>
          <w:rFonts w:ascii="楷體-繁" w:eastAsia="楷體-繁" w:hAnsi="楷體-繁" w:cs="Arial"/>
          <w:color w:val="000000" w:themeColor="text1"/>
        </w:rPr>
        <w:t>其他地方</w:t>
      </w:r>
      <w:r w:rsidRPr="006B0F43">
        <w:rPr>
          <w:rFonts w:ascii="楷體-繁" w:eastAsia="楷體-繁" w:hAnsi="楷體-繁" w:cs="Arial"/>
          <w:color w:val="000000" w:themeColor="text1"/>
        </w:rPr>
        <w:t>開展</w:t>
      </w:r>
      <w:r w:rsidRPr="006B0F43">
        <w:rPr>
          <w:rFonts w:ascii="楷體-繁" w:eastAsia="楷體-繁" w:hAnsi="楷體-繁" w:cs="Arial" w:hint="eastAsia"/>
          <w:color w:val="000000" w:themeColor="text1"/>
        </w:rPr>
        <w:t>更</w:t>
      </w:r>
      <w:r w:rsidRPr="006B0F43">
        <w:rPr>
          <w:rFonts w:ascii="楷體-繁" w:eastAsia="楷體-繁" w:hAnsi="楷體-繁" w:cs="Arial"/>
          <w:color w:val="000000" w:themeColor="text1"/>
        </w:rPr>
        <w:t>多活動。</w:t>
      </w:r>
      <w:r w:rsidRPr="006B0F43">
        <w:rPr>
          <w:rFonts w:ascii="楷體-繁" w:eastAsia="楷體-繁" w:hAnsi="楷體-繁" w:cs="Arial" w:hint="eastAsia"/>
          <w:color w:val="000000" w:themeColor="text1"/>
        </w:rPr>
        <w:t>請參考</w:t>
      </w:r>
      <w:r w:rsidRPr="006B0F43">
        <w:rPr>
          <w:rFonts w:ascii="楷體-繁" w:eastAsia="楷體-繁" w:hAnsi="楷體-繁" w:cs="Arial"/>
          <w:color w:val="000000" w:themeColor="text1"/>
        </w:rPr>
        <w:t>最新Evaluate Vantage的報告</w:t>
      </w:r>
      <w:r w:rsidRPr="006B0F43">
        <w:rPr>
          <w:rFonts w:ascii="楷體-繁" w:eastAsia="楷體-繁" w:hAnsi="楷體-繁" w:cs="PingFang TC" w:hint="eastAsia"/>
          <w:color w:val="000000" w:themeColor="text1"/>
        </w:rPr>
        <w:t>。</w:t>
      </w:r>
    </w:p>
    <w:p w14:paraId="72EBD415" w14:textId="77777777" w:rsidR="00C019A5" w:rsidRPr="006B0F43" w:rsidRDefault="00C019A5" w:rsidP="00C019A5">
      <w:pPr>
        <w:pStyle w:val="Web"/>
        <w:shd w:val="clear" w:color="auto" w:fill="FFFFFF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sz w:val="28"/>
          <w:szCs w:val="28"/>
        </w:rPr>
      </w:pPr>
      <w:r w:rsidRPr="006B0F43">
        <w:rPr>
          <w:rStyle w:val="a5"/>
          <w:rFonts w:ascii="楷體-繁" w:eastAsia="楷體-繁" w:hAnsi="楷體-繁" w:cs="Arial"/>
          <w:sz w:val="28"/>
          <w:szCs w:val="28"/>
        </w:rPr>
        <w:t>Covid-19</w:t>
      </w:r>
    </w:p>
    <w:p w14:paraId="5C340E55" w14:textId="0CCDB822" w:rsidR="00C019A5" w:rsidRPr="006B0F43" w:rsidRDefault="00C019A5" w:rsidP="00C019A5">
      <w:pPr>
        <w:widowControl w:val="0"/>
        <w:autoSpaceDE w:val="0"/>
        <w:autoSpaceDN w:val="0"/>
        <w:adjustRightInd w:val="0"/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6B0F43">
        <w:rPr>
          <w:rFonts w:ascii="楷體-繁" w:eastAsia="楷體-繁" w:hAnsi="楷體-繁" w:cs="Arial" w:hint="eastAsia"/>
          <w:color w:val="000000" w:themeColor="text1"/>
        </w:rPr>
        <w:t>該</w:t>
      </w:r>
      <w:r w:rsidRPr="006B0F43">
        <w:rPr>
          <w:rFonts w:ascii="楷體-繁" w:eastAsia="楷體-繁" w:hAnsi="楷體-繁" w:cs="Arial"/>
          <w:color w:val="000000" w:themeColor="text1"/>
        </w:rPr>
        <w:t>報告的第一部分</w:t>
      </w:r>
      <w:r w:rsidRPr="006B0F43">
        <w:rPr>
          <w:rFonts w:ascii="楷體-繁" w:eastAsia="楷體-繁" w:hAnsi="楷體-繁" w:cs="Arial" w:hint="eastAsia"/>
          <w:color w:val="000000" w:themeColor="text1"/>
        </w:rPr>
        <w:t>是關於生物製藥公司遏制疫情的努力</w:t>
      </w:r>
      <w:r w:rsidRPr="006B0F43">
        <w:rPr>
          <w:rFonts w:ascii="楷體-繁" w:eastAsia="楷體-繁" w:hAnsi="楷體-繁" w:cs="PingFang TC" w:hint="eastAsia"/>
          <w:color w:val="000000" w:themeColor="text1"/>
        </w:rPr>
        <w:t>。進一步研究主要的治療方法，從疫苗到抗病毒藥物和抗體等，並重點介紹接下來會發生什麼。</w:t>
      </w:r>
    </w:p>
    <w:p w14:paraId="5416B183" w14:textId="166FD814" w:rsidR="00C019A5" w:rsidRPr="006B0F43" w:rsidRDefault="00C019A5" w:rsidP="00C019A5">
      <w:pPr>
        <w:widowControl w:val="0"/>
        <w:autoSpaceDE w:val="0"/>
        <w:autoSpaceDN w:val="0"/>
        <w:adjustRightInd w:val="0"/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hint="eastAsia"/>
          <w:color w:val="000000" w:themeColor="text1"/>
        </w:rPr>
      </w:pPr>
      <w:r w:rsidRPr="006B0F43">
        <w:rPr>
          <w:rFonts w:ascii="楷體-繁" w:eastAsia="楷體-繁" w:hAnsi="楷體-繁" w:cs="Arial"/>
          <w:color w:val="000000" w:themeColor="text1"/>
        </w:rPr>
        <w:t>由於許多領先方法尚未生成後期數據，因此在大部分</w:t>
      </w:r>
      <w:r w:rsidRPr="006B0F43">
        <w:rPr>
          <w:rFonts w:ascii="楷體-繁" w:eastAsia="楷體-繁" w:hAnsi="楷體-繁" w:cs="Arial" w:hint="eastAsia"/>
          <w:color w:val="000000" w:themeColor="text1"/>
        </w:rPr>
        <w:t>研發線</w:t>
      </w:r>
      <w:r w:rsidRPr="006B0F43">
        <w:rPr>
          <w:rFonts w:ascii="楷體-繁" w:eastAsia="楷體-繁" w:hAnsi="楷體-繁" w:cs="Arial"/>
          <w:color w:val="000000" w:themeColor="text1"/>
        </w:rPr>
        <w:t>中尚未出現強大的共識模型。在2021年，</w:t>
      </w:r>
      <w:r w:rsidRPr="006B0F43">
        <w:rPr>
          <w:rFonts w:ascii="楷體-繁" w:eastAsia="楷體-繁" w:hAnsi="楷體-繁"/>
          <w:color w:val="000000" w:themeColor="text1"/>
        </w:rPr>
        <w:t>弄清楚</w:t>
      </w:r>
      <w:r w:rsidRPr="006B0F43">
        <w:rPr>
          <w:rFonts w:ascii="楷體-繁" w:eastAsia="楷體-繁" w:hAnsi="楷體-繁" w:cs="Arial"/>
          <w:color w:val="000000" w:themeColor="text1"/>
        </w:rPr>
        <w:t>哪些公司可能在短期或長期</w:t>
      </w:r>
      <w:r w:rsidRPr="006B0F43">
        <w:rPr>
          <w:rFonts w:ascii="楷體-繁" w:eastAsia="楷體-繁" w:hAnsi="楷體-繁"/>
          <w:color w:val="000000" w:themeColor="text1"/>
        </w:rPr>
        <w:t>從財務上獲利仍將是投資者的頭等大事。</w:t>
      </w:r>
    </w:p>
    <w:p w14:paraId="05A4D83E" w14:textId="51C1040C" w:rsidR="00C019A5" w:rsidRDefault="00C019A5" w:rsidP="00C019A5">
      <w:pPr>
        <w:widowControl w:val="0"/>
        <w:autoSpaceDE w:val="0"/>
        <w:autoSpaceDN w:val="0"/>
        <w:adjustRightInd w:val="0"/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6B0F43">
        <w:rPr>
          <w:rFonts w:ascii="楷體-繁" w:eastAsia="楷體-繁" w:hAnsi="楷體-繁"/>
          <w:color w:val="000000" w:themeColor="text1"/>
        </w:rPr>
        <w:t>至少全球</w:t>
      </w:r>
      <w:r w:rsidR="00244E29">
        <w:rPr>
          <w:rFonts w:ascii="楷體-繁" w:eastAsia="楷體-繁" w:hAnsi="楷體-繁" w:hint="eastAsia"/>
          <w:color w:val="000000" w:themeColor="text1"/>
        </w:rPr>
        <w:t>封鎖</w:t>
      </w:r>
      <w:r w:rsidRPr="006B0F43">
        <w:rPr>
          <w:rFonts w:ascii="楷體-繁" w:eastAsia="楷體-繁" w:hAnsi="楷體-繁"/>
          <w:color w:val="000000" w:themeColor="text1"/>
        </w:rPr>
        <w:t>的影響已開始</w:t>
      </w:r>
      <w:r w:rsidRPr="006B0F43">
        <w:rPr>
          <w:rFonts w:ascii="楷體-繁" w:eastAsia="楷體-繁" w:hAnsi="楷體-繁" w:hint="eastAsia"/>
          <w:color w:val="000000" w:themeColor="text1"/>
        </w:rPr>
        <w:t>解</w:t>
      </w:r>
      <w:r w:rsidRPr="006B0F43">
        <w:rPr>
          <w:rFonts w:ascii="楷體-繁" w:eastAsia="楷體-繁" w:hAnsi="楷體-繁"/>
          <w:color w:val="000000" w:themeColor="text1"/>
        </w:rPr>
        <w:t>除。</w:t>
      </w:r>
      <w:r w:rsidRPr="006B0F43">
        <w:rPr>
          <w:rStyle w:val="jlqj4b"/>
          <w:rFonts w:ascii="楷體-繁" w:eastAsia="楷體-繁" w:hAnsi="楷體-繁"/>
          <w:color w:val="000000" w:themeColor="text1"/>
        </w:rPr>
        <w:t>一項對試驗</w:t>
      </w:r>
      <w:r w:rsidRPr="006B0F43">
        <w:rPr>
          <w:rFonts w:ascii="楷體-繁" w:eastAsia="楷體-繁" w:hAnsi="楷體-繁"/>
          <w:color w:val="000000" w:themeColor="text1"/>
        </w:rPr>
        <w:t>中止</w:t>
      </w:r>
      <w:r w:rsidRPr="006B0F43">
        <w:rPr>
          <w:rStyle w:val="jlqj4b"/>
          <w:rFonts w:ascii="楷體-繁" w:eastAsia="楷體-繁" w:hAnsi="楷體-繁"/>
          <w:color w:val="000000" w:themeColor="text1"/>
        </w:rPr>
        <w:t>的分析發現，</w:t>
      </w:r>
      <w:r w:rsidR="006C1766">
        <w:rPr>
          <w:rStyle w:val="jlqj4b"/>
          <w:rFonts w:ascii="楷體-繁" w:eastAsia="楷體-繁" w:hAnsi="楷體-繁" w:hint="eastAsia"/>
          <w:color w:val="000000" w:themeColor="text1"/>
        </w:rPr>
        <w:t>從</w:t>
      </w:r>
      <w:r w:rsidR="006C1766">
        <w:rPr>
          <w:rStyle w:val="jlqj4b"/>
          <w:rFonts w:ascii="楷體-繁" w:eastAsia="楷體-繁" w:hAnsi="楷體-繁"/>
          <w:color w:val="000000" w:themeColor="text1"/>
        </w:rPr>
        <w:t>4</w:t>
      </w:r>
      <w:r w:rsidR="006C1766">
        <w:rPr>
          <w:rStyle w:val="jlqj4b"/>
          <w:rFonts w:ascii="楷體-繁" w:eastAsia="楷體-繁" w:hAnsi="楷體-繁" w:hint="eastAsia"/>
          <w:color w:val="000000" w:themeColor="text1"/>
        </w:rPr>
        <w:t>月因為</w:t>
      </w:r>
      <w:r w:rsidRPr="006B0F43">
        <w:rPr>
          <w:rStyle w:val="jlqj4b"/>
          <w:rFonts w:ascii="楷體-繁" w:eastAsia="楷體-繁" w:hAnsi="楷體-繁"/>
          <w:color w:val="000000" w:themeColor="text1"/>
        </w:rPr>
        <w:t>Covid-19而</w:t>
      </w:r>
      <w:r w:rsidRPr="006B0F43">
        <w:rPr>
          <w:rFonts w:ascii="楷體-繁" w:eastAsia="楷體-繁" w:hAnsi="楷體-繁"/>
          <w:color w:val="000000" w:themeColor="text1"/>
        </w:rPr>
        <w:t>致的</w:t>
      </w:r>
      <w:r w:rsidR="005F63D3">
        <w:rPr>
          <w:rFonts w:ascii="楷體-繁" w:eastAsia="楷體-繁" w:hAnsi="楷體-繁" w:hint="eastAsia"/>
          <w:color w:val="000000" w:themeColor="text1"/>
        </w:rPr>
        <w:t>商業贊助臨床試驗</w:t>
      </w:r>
      <w:r w:rsidR="00D7670D">
        <w:rPr>
          <w:rFonts w:ascii="楷體-繁" w:eastAsia="楷體-繁" w:hAnsi="楷體-繁" w:hint="eastAsia"/>
          <w:color w:val="000000" w:themeColor="text1"/>
        </w:rPr>
        <w:t>約</w:t>
      </w:r>
      <w:r w:rsidR="00D7670D">
        <w:rPr>
          <w:rFonts w:ascii="楷體-繁" w:eastAsia="楷體-繁" w:hAnsi="楷體-繁"/>
          <w:color w:val="000000" w:themeColor="text1"/>
        </w:rPr>
        <w:t>160</w:t>
      </w:r>
      <w:r w:rsidR="00D7670D">
        <w:rPr>
          <w:rFonts w:ascii="楷體-繁" w:eastAsia="楷體-繁" w:hAnsi="楷體-繁" w:hint="eastAsia"/>
          <w:color w:val="000000" w:themeColor="text1"/>
        </w:rPr>
        <w:t>件</w:t>
      </w:r>
      <w:r w:rsidR="004A1B5E">
        <w:rPr>
          <w:rFonts w:ascii="楷體-繁" w:eastAsia="楷體-繁" w:hAnsi="楷體-繁" w:hint="eastAsia"/>
          <w:color w:val="000000" w:themeColor="text1"/>
        </w:rPr>
        <w:t>暫停</w:t>
      </w:r>
      <w:r w:rsidR="00130116" w:rsidRPr="006B0F43">
        <w:rPr>
          <w:rStyle w:val="jlqj4b"/>
          <w:rFonts w:ascii="楷體-繁" w:eastAsia="楷體-繁" w:hAnsi="楷體-繁"/>
          <w:color w:val="000000" w:themeColor="text1"/>
        </w:rPr>
        <w:t>，</w:t>
      </w:r>
      <w:r w:rsidR="00130116">
        <w:rPr>
          <w:rStyle w:val="jlqj4b"/>
          <w:rFonts w:ascii="楷體-繁" w:eastAsia="楷體-繁" w:hAnsi="楷體-繁" w:hint="eastAsia"/>
          <w:color w:val="000000" w:themeColor="text1"/>
        </w:rPr>
        <w:t>到</w:t>
      </w:r>
      <w:r w:rsidR="00130116">
        <w:rPr>
          <w:rStyle w:val="jlqj4b"/>
          <w:rFonts w:ascii="楷體-繁" w:eastAsia="楷體-繁" w:hAnsi="楷體-繁"/>
          <w:color w:val="000000" w:themeColor="text1"/>
        </w:rPr>
        <w:t>11</w:t>
      </w:r>
      <w:r w:rsidR="00130116">
        <w:rPr>
          <w:rStyle w:val="jlqj4b"/>
          <w:rFonts w:ascii="楷體-繁" w:eastAsia="楷體-繁" w:hAnsi="楷體-繁" w:hint="eastAsia"/>
          <w:color w:val="000000" w:themeColor="text1"/>
        </w:rPr>
        <w:t>月這個</w:t>
      </w:r>
      <w:r w:rsidRPr="006B0F43">
        <w:rPr>
          <w:rFonts w:ascii="楷體-繁" w:eastAsia="楷體-繁" w:hAnsi="楷體-繁"/>
          <w:color w:val="000000" w:themeColor="text1"/>
        </w:rPr>
        <w:t>數量已減少</w:t>
      </w:r>
      <w:r w:rsidR="00130116">
        <w:rPr>
          <w:rFonts w:ascii="楷體-繁" w:eastAsia="楷體-繁" w:hAnsi="楷體-繁" w:hint="eastAsia"/>
          <w:color w:val="000000" w:themeColor="text1"/>
        </w:rPr>
        <w:t>一半</w:t>
      </w:r>
      <w:r w:rsidR="00130116" w:rsidRPr="006B0F43">
        <w:rPr>
          <w:rStyle w:val="jlqj4b"/>
          <w:rFonts w:ascii="楷體-繁" w:eastAsia="楷體-繁" w:hAnsi="楷體-繁"/>
          <w:color w:val="000000" w:themeColor="text1"/>
        </w:rPr>
        <w:t>，</w:t>
      </w:r>
      <w:r w:rsidRPr="006B0F43">
        <w:rPr>
          <w:rFonts w:ascii="楷體-繁" w:eastAsia="楷體-繁" w:hAnsi="楷體-繁"/>
          <w:color w:val="000000" w:themeColor="text1"/>
        </w:rPr>
        <w:t>人們對明年情况會進一步改善抱有很大希望。</w:t>
      </w:r>
    </w:p>
    <w:p w14:paraId="4A12C40C" w14:textId="04EDF9F7" w:rsidR="00713F91" w:rsidRPr="006B0F43" w:rsidRDefault="00F96E3D" w:rsidP="00C019A5">
      <w:pPr>
        <w:widowControl w:val="0"/>
        <w:autoSpaceDE w:val="0"/>
        <w:autoSpaceDN w:val="0"/>
        <w:adjustRightInd w:val="0"/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713F91">
        <w:rPr>
          <w:rFonts w:ascii="楷體-繁" w:eastAsia="楷體-繁" w:hAnsi="楷體-繁"/>
          <w:noProof/>
          <w:color w:val="000000" w:themeColor="text1"/>
        </w:rPr>
        <w:lastRenderedPageBreak/>
        <w:drawing>
          <wp:inline distT="0" distB="0" distL="0" distR="0" wp14:anchorId="389B368C" wp14:editId="3460CB3A">
            <wp:extent cx="2304962" cy="5652060"/>
            <wp:effectExtent l="15558" t="9842" r="9842" b="9843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6980" cy="568152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5307CC" w14:textId="77777777" w:rsidR="00C019A5" w:rsidRPr="006B0F43" w:rsidRDefault="00C019A5" w:rsidP="00C019A5">
      <w:pPr>
        <w:pStyle w:val="Web"/>
        <w:shd w:val="clear" w:color="auto" w:fill="FFFFFF"/>
        <w:spacing w:beforeLines="50" w:before="180" w:beforeAutospacing="0" w:after="0" w:afterAutospacing="0" w:line="0" w:lineRule="atLeast"/>
        <w:rPr>
          <w:rStyle w:val="a5"/>
          <w:rFonts w:ascii="楷體-繁" w:eastAsia="楷體-繁" w:hAnsi="楷體-繁" w:cs="Arial"/>
          <w:sz w:val="28"/>
          <w:szCs w:val="28"/>
        </w:rPr>
      </w:pPr>
      <w:r w:rsidRPr="006B0F43">
        <w:rPr>
          <w:rStyle w:val="a5"/>
          <w:rFonts w:ascii="楷體-繁" w:eastAsia="楷體-繁" w:hAnsi="楷體-繁" w:cs="Arial"/>
          <w:sz w:val="28"/>
          <w:szCs w:val="28"/>
        </w:rPr>
        <w:t>創新和監管</w:t>
      </w:r>
    </w:p>
    <w:p w14:paraId="5F5F0E2D" w14:textId="5A84ABA1" w:rsidR="00C019A5" w:rsidRDefault="00C019A5" w:rsidP="00C019A5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hint="eastAsia"/>
        </w:rPr>
      </w:pPr>
      <w:r w:rsidRPr="006B0F43">
        <w:rPr>
          <w:rFonts w:ascii="楷體-繁" w:eastAsia="楷體-繁" w:hAnsi="楷體-繁" w:cs="Arial"/>
        </w:rPr>
        <w:t>腫瘤學將繼續是2021年</w:t>
      </w:r>
      <w:r w:rsidR="00B44B45">
        <w:rPr>
          <w:rFonts w:ascii="楷體-繁" w:eastAsia="楷體-繁" w:hAnsi="楷體-繁" w:cs="Arial" w:hint="eastAsia"/>
        </w:rPr>
        <w:t>產</w:t>
      </w:r>
      <w:r w:rsidRPr="006B0F43">
        <w:rPr>
          <w:rFonts w:ascii="楷體-繁" w:eastAsia="楷體-繁" w:hAnsi="楷體-繁" w:cs="Arial"/>
        </w:rPr>
        <w:t>業增長的主要動力。10個最大的新銷</w:t>
      </w:r>
      <w:r w:rsidR="00BC186D">
        <w:rPr>
          <w:rFonts w:ascii="楷體-繁" w:eastAsia="楷體-繁" w:hAnsi="楷體-繁" w:cs="Arial" w:hint="eastAsia"/>
        </w:rPr>
        <w:t>售來源</w:t>
      </w:r>
      <w:r w:rsidRPr="006B0F43">
        <w:rPr>
          <w:rFonts w:ascii="楷體-繁" w:eastAsia="楷體-繁" w:hAnsi="楷體-繁" w:cs="Arial"/>
        </w:rPr>
        <w:t>中有6個是</w:t>
      </w:r>
      <w:r w:rsidRPr="006B0F43">
        <w:rPr>
          <w:rFonts w:ascii="楷體-繁" w:eastAsia="楷體-繁" w:hAnsi="楷體-繁" w:cs="Arial" w:hint="eastAsia"/>
        </w:rPr>
        <w:t>針對各種</w:t>
      </w:r>
      <w:r w:rsidRPr="006B0F43">
        <w:rPr>
          <w:rFonts w:ascii="楷體-繁" w:eastAsia="楷體-繁" w:hAnsi="楷體-繁" w:cs="Arial"/>
        </w:rPr>
        <w:t>癌症的治療</w:t>
      </w:r>
      <w:r w:rsidR="00BC186D">
        <w:rPr>
          <w:rFonts w:ascii="楷體-繁" w:eastAsia="楷體-繁" w:hAnsi="楷體-繁" w:cs="Arial" w:hint="eastAsia"/>
        </w:rPr>
        <w:t>方法</w:t>
      </w:r>
      <w:r w:rsidRPr="006B0F43">
        <w:rPr>
          <w:rFonts w:ascii="楷體-繁" w:eastAsia="楷體-繁" w:hAnsi="楷體-繁" w:cs="Arial"/>
        </w:rPr>
        <w:t>，</w:t>
      </w:r>
      <w:r w:rsidRPr="006B0F43">
        <w:rPr>
          <w:rFonts w:ascii="楷體-繁" w:eastAsia="楷體-繁" w:hAnsi="楷體-繁"/>
        </w:rPr>
        <w:t>其中3個</w:t>
      </w:r>
      <w:r w:rsidR="00560B0B">
        <w:rPr>
          <w:rFonts w:ascii="楷體-繁" w:eastAsia="楷體-繁" w:hAnsi="楷體-繁" w:hint="eastAsia"/>
        </w:rPr>
        <w:t>是</w:t>
      </w:r>
      <w:r w:rsidR="00BC186D">
        <w:rPr>
          <w:rFonts w:ascii="楷體-繁" w:eastAsia="楷體-繁" w:hAnsi="楷體-繁" w:hint="eastAsia"/>
        </w:rPr>
        <w:t>抗</w:t>
      </w:r>
      <w:r w:rsidRPr="006B0F43">
        <w:rPr>
          <w:rFonts w:ascii="楷體-繁" w:eastAsia="楷體-繁" w:hAnsi="楷體-繁" w:cs="Arial" w:hint="eastAsia"/>
        </w:rPr>
        <w:t>P</w:t>
      </w:r>
      <w:r w:rsidRPr="006B0F43">
        <w:rPr>
          <w:rFonts w:ascii="楷體-繁" w:eastAsia="楷體-繁" w:hAnsi="楷體-繁" w:cs="Arial"/>
        </w:rPr>
        <w:t>D</w:t>
      </w:r>
      <w:r w:rsidR="00BC186D">
        <w:rPr>
          <w:rFonts w:ascii="楷體-繁" w:eastAsia="楷體-繁" w:hAnsi="楷體-繁" w:cs="Arial"/>
        </w:rPr>
        <w:t>-</w:t>
      </w:r>
      <w:r w:rsidRPr="006B0F43">
        <w:rPr>
          <w:rFonts w:ascii="楷體-繁" w:eastAsia="楷體-繁" w:hAnsi="楷體-繁" w:cs="Arial"/>
        </w:rPr>
        <w:t>L1</w:t>
      </w:r>
      <w:r w:rsidRPr="006B0F43">
        <w:rPr>
          <w:rFonts w:ascii="楷體-繁" w:eastAsia="楷體-繁" w:hAnsi="楷體-繁"/>
        </w:rPr>
        <w:t>抗體。Keytruda是</w:t>
      </w:r>
      <w:r w:rsidRPr="006B0F43">
        <w:rPr>
          <w:rFonts w:ascii="楷體-繁" w:eastAsia="楷體-繁" w:hAnsi="楷體-繁" w:hint="eastAsia"/>
        </w:rPr>
        <w:t>當中</w:t>
      </w:r>
      <w:r w:rsidRPr="006B0F43">
        <w:rPr>
          <w:rFonts w:ascii="楷體-繁" w:eastAsia="楷體-繁" w:hAnsi="楷體-繁"/>
        </w:rPr>
        <w:t>的王者，預計到2021年將增加27億美元的新銷售額，使其年</w:t>
      </w:r>
      <w:r w:rsidRPr="006B0F43">
        <w:rPr>
          <w:rFonts w:ascii="楷體-繁" w:eastAsia="楷體-繁" w:hAnsi="楷體-繁" w:hint="eastAsia"/>
        </w:rPr>
        <w:t>營</w:t>
      </w:r>
      <w:r w:rsidRPr="006B0F43">
        <w:rPr>
          <w:rFonts w:ascii="楷體-繁" w:eastAsia="楷體-繁" w:hAnsi="楷體-繁"/>
        </w:rPr>
        <w:t>收接近170億美元</w:t>
      </w:r>
      <w:r w:rsidR="00161AF7" w:rsidRPr="006B0F43">
        <w:rPr>
          <w:rFonts w:ascii="楷體-繁" w:eastAsia="楷體-繁" w:hAnsi="楷體-繁"/>
        </w:rPr>
        <w:t>，並</w:t>
      </w:r>
      <w:r w:rsidR="002C3F8D">
        <w:rPr>
          <w:rFonts w:ascii="楷體-繁" w:eastAsia="楷體-繁" w:hAnsi="楷體-繁" w:hint="eastAsia"/>
        </w:rPr>
        <w:t>在</w:t>
      </w:r>
      <w:r w:rsidR="002C3F8D">
        <w:rPr>
          <w:rFonts w:ascii="楷體-繁" w:eastAsia="楷體-繁" w:hAnsi="楷體-繁"/>
        </w:rPr>
        <w:t>2023</w:t>
      </w:r>
      <w:r w:rsidR="002C3F8D">
        <w:rPr>
          <w:rFonts w:ascii="楷體-繁" w:eastAsia="楷體-繁" w:hAnsi="楷體-繁" w:hint="eastAsia"/>
        </w:rPr>
        <w:t>年成為</w:t>
      </w:r>
      <w:r w:rsidR="00DF5E76">
        <w:rPr>
          <w:rFonts w:ascii="楷體-繁" w:eastAsia="楷體-繁" w:hAnsi="楷體-繁" w:hint="eastAsia"/>
        </w:rPr>
        <w:t>最暢</w:t>
      </w:r>
      <w:r w:rsidR="002C3F8D">
        <w:rPr>
          <w:rFonts w:ascii="楷體-繁" w:eastAsia="楷體-繁" w:hAnsi="楷體-繁" w:hint="eastAsia"/>
        </w:rPr>
        <w:t>銷的藥物</w:t>
      </w:r>
      <w:r w:rsidR="002C3F8D" w:rsidRPr="006B0F43">
        <w:rPr>
          <w:rFonts w:ascii="楷體-繁" w:eastAsia="楷體-繁" w:hAnsi="楷體-繁"/>
        </w:rPr>
        <w:t>，</w:t>
      </w:r>
      <w:r w:rsidR="002C3F8D">
        <w:rPr>
          <w:rFonts w:ascii="楷體-繁" w:eastAsia="楷體-繁" w:hAnsi="楷體-繁" w:hint="eastAsia"/>
        </w:rPr>
        <w:t>從</w:t>
      </w:r>
      <w:r w:rsidR="002C3F8D">
        <w:rPr>
          <w:rFonts w:ascii="楷體-繁" w:eastAsia="楷體-繁" w:hAnsi="楷體-繁"/>
        </w:rPr>
        <w:t>Abb</w:t>
      </w:r>
      <w:r w:rsidR="001844CC">
        <w:rPr>
          <w:rFonts w:ascii="楷體-繁" w:eastAsia="楷體-繁" w:hAnsi="楷體-繁"/>
        </w:rPr>
        <w:t>V</w:t>
      </w:r>
      <w:r w:rsidR="002C3F8D">
        <w:rPr>
          <w:rFonts w:ascii="楷體-繁" w:eastAsia="楷體-繁" w:hAnsi="楷體-繁"/>
        </w:rPr>
        <w:t>ie</w:t>
      </w:r>
      <w:r w:rsidR="002C3F8D">
        <w:rPr>
          <w:rFonts w:ascii="楷體-繁" w:eastAsia="楷體-繁" w:hAnsi="楷體-繁" w:hint="eastAsia"/>
        </w:rPr>
        <w:t>的</w:t>
      </w:r>
      <w:r w:rsidR="002C3F8D">
        <w:rPr>
          <w:rFonts w:ascii="楷體-繁" w:eastAsia="楷體-繁" w:hAnsi="楷體-繁"/>
        </w:rPr>
        <w:t>Humira</w:t>
      </w:r>
      <w:r w:rsidR="002C3F8D">
        <w:rPr>
          <w:rFonts w:ascii="楷體-繁" w:eastAsia="楷體-繁" w:hAnsi="楷體-繁" w:hint="eastAsia"/>
        </w:rPr>
        <w:t>手中奪得桂冠</w:t>
      </w:r>
      <w:r w:rsidR="002C3F8D" w:rsidRPr="006B0F43">
        <w:rPr>
          <w:rFonts w:ascii="楷體-繁" w:eastAsia="楷體-繁" w:hAnsi="楷體-繁"/>
        </w:rPr>
        <w:t>。</w:t>
      </w:r>
    </w:p>
    <w:p w14:paraId="31C8B03F" w14:textId="3F07E7CA" w:rsidR="00C019A5" w:rsidRPr="006B0F43" w:rsidRDefault="006F7198" w:rsidP="00FE0E11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rPr>
          <w:rFonts w:ascii="楷體-繁" w:eastAsia="楷體-繁" w:hAnsi="楷體-繁" w:cs="PingFang TC"/>
        </w:rPr>
      </w:pPr>
      <w:r>
        <w:rPr>
          <w:rFonts w:ascii="楷體-繁" w:eastAsia="楷體-繁" w:hAnsi="楷體-繁" w:cs="PingFang TC" w:hint="eastAsia"/>
        </w:rPr>
        <w:t>即使</w:t>
      </w:r>
      <w:r w:rsidRPr="006B0F43">
        <w:rPr>
          <w:rFonts w:ascii="楷體-繁" w:eastAsia="楷體-繁" w:hAnsi="楷體-繁" w:cs="PingFang TC"/>
        </w:rPr>
        <w:t>Humira</w:t>
      </w:r>
      <w:r w:rsidR="00941D92">
        <w:rPr>
          <w:rFonts w:ascii="楷體-繁" w:eastAsia="楷體-繁" w:hAnsi="楷體-繁" w:cs="PingFang TC" w:hint="eastAsia"/>
        </w:rPr>
        <w:t>生物相似藥</w:t>
      </w:r>
      <w:r>
        <w:rPr>
          <w:rFonts w:ascii="楷體-繁" w:eastAsia="楷體-繁" w:hAnsi="楷體-繁" w:cs="PingFang TC" w:hint="eastAsia"/>
        </w:rPr>
        <w:t>上市</w:t>
      </w:r>
      <w:r w:rsidR="00FE0E11" w:rsidRPr="00FE0E11">
        <w:rPr>
          <w:rFonts w:ascii="楷體-繁" w:eastAsia="楷體-繁" w:hAnsi="楷體-繁"/>
          <w:noProof/>
        </w:rPr>
        <w:drawing>
          <wp:anchor distT="0" distB="0" distL="114300" distR="114300" simplePos="0" relativeHeight="251658240" behindDoc="0" locked="0" layoutInCell="1" allowOverlap="1" wp14:anchorId="4D13AACF" wp14:editId="70867EBA">
            <wp:simplePos x="0" y="0"/>
            <wp:positionH relativeFrom="margin">
              <wp:posOffset>1461135</wp:posOffset>
            </wp:positionH>
            <wp:positionV relativeFrom="margin">
              <wp:posOffset>3975735</wp:posOffset>
            </wp:positionV>
            <wp:extent cx="4745990" cy="4491355"/>
            <wp:effectExtent l="13017" t="12383" r="16828" b="16827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45990" cy="44913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9BE" w:rsidRPr="006B0F43">
        <w:rPr>
          <w:rFonts w:ascii="楷體-繁" w:eastAsia="楷體-繁" w:hAnsi="楷體-繁" w:cs="PingFang TC" w:hint="eastAsia"/>
        </w:rPr>
        <w:t>，</w:t>
      </w:r>
      <w:r w:rsidR="002839BE" w:rsidRPr="006B0F43">
        <w:rPr>
          <w:rFonts w:ascii="楷體-繁" w:eastAsia="楷體-繁" w:hAnsi="楷體-繁" w:cs="PingFang TC"/>
        </w:rPr>
        <w:t>Abb</w:t>
      </w:r>
      <w:r w:rsidR="001844CC">
        <w:rPr>
          <w:rFonts w:ascii="楷體-繁" w:eastAsia="楷體-繁" w:hAnsi="楷體-繁" w:cs="PingFang TC"/>
        </w:rPr>
        <w:t>V</w:t>
      </w:r>
      <w:r w:rsidR="002839BE" w:rsidRPr="006B0F43">
        <w:rPr>
          <w:rFonts w:ascii="楷體-繁" w:eastAsia="楷體-繁" w:hAnsi="楷體-繁" w:cs="PingFang TC"/>
        </w:rPr>
        <w:t>ie</w:t>
      </w:r>
      <w:r w:rsidR="002839BE" w:rsidRPr="006B0F43">
        <w:rPr>
          <w:rFonts w:ascii="楷體-繁" w:eastAsia="楷體-繁" w:hAnsi="楷體-繁" w:cs="PingFang TC" w:hint="eastAsia"/>
        </w:rPr>
        <w:t>的</w:t>
      </w:r>
      <w:r w:rsidR="002839BE" w:rsidRPr="006B0F43">
        <w:rPr>
          <w:rFonts w:ascii="楷體-繁" w:eastAsia="楷體-繁" w:hAnsi="楷體-繁" w:cs="PingFang TC"/>
        </w:rPr>
        <w:t>Humira</w:t>
      </w:r>
      <w:r w:rsidR="002839BE" w:rsidRPr="006B0F43">
        <w:rPr>
          <w:rFonts w:ascii="楷體-繁" w:eastAsia="楷體-繁" w:hAnsi="楷體-繁" w:cs="PingFang TC" w:hint="eastAsia"/>
        </w:rPr>
        <w:t>仍然是目前最暢銷的藥物。</w:t>
      </w:r>
      <w:r w:rsidR="00B72C01">
        <w:rPr>
          <w:rFonts w:ascii="楷體-繁" w:eastAsia="楷體-繁" w:hAnsi="楷體-繁" w:cs="PingFang TC" w:hint="eastAsia"/>
        </w:rPr>
        <w:t>受</w:t>
      </w:r>
      <w:r w:rsidR="002839BE" w:rsidRPr="006B0F43">
        <w:rPr>
          <w:rFonts w:ascii="楷體-繁" w:eastAsia="楷體-繁" w:hAnsi="楷體-繁" w:cs="PingFang TC" w:hint="eastAsia"/>
        </w:rPr>
        <w:t>益於兩個廣受</w:t>
      </w:r>
      <w:r w:rsidR="00B72C01">
        <w:rPr>
          <w:rFonts w:ascii="楷體-繁" w:eastAsia="楷體-繁" w:hAnsi="楷體-繁" w:cs="PingFang TC" w:hint="eastAsia"/>
        </w:rPr>
        <w:t>歡迎</w:t>
      </w:r>
      <w:r w:rsidR="002839BE" w:rsidRPr="006B0F43">
        <w:rPr>
          <w:rFonts w:ascii="楷體-繁" w:eastAsia="楷體-繁" w:hAnsi="楷體-繁" w:cs="PingFang TC" w:hint="eastAsia"/>
        </w:rPr>
        <w:t>的新型免疫療法</w:t>
      </w:r>
      <w:proofErr w:type="spellStart"/>
      <w:r w:rsidR="00880472" w:rsidRPr="006B0F43">
        <w:rPr>
          <w:rFonts w:ascii="楷體-繁" w:eastAsia="楷體-繁" w:hAnsi="楷體-繁" w:cs="PingFang TC"/>
        </w:rPr>
        <w:t>Rinvoq</w:t>
      </w:r>
      <w:proofErr w:type="spellEnd"/>
      <w:r w:rsidR="00880472" w:rsidRPr="006B0F43">
        <w:rPr>
          <w:rFonts w:ascii="楷體-繁" w:eastAsia="楷體-繁" w:hAnsi="楷體-繁" w:cs="PingFang TC" w:hint="eastAsia"/>
        </w:rPr>
        <w:t>和</w:t>
      </w:r>
      <w:proofErr w:type="spellStart"/>
      <w:r w:rsidR="00880472" w:rsidRPr="006B0F43">
        <w:rPr>
          <w:rFonts w:ascii="楷體-繁" w:eastAsia="楷體-繁" w:hAnsi="楷體-繁" w:cs="PingFang TC"/>
        </w:rPr>
        <w:t>Skyrizi</w:t>
      </w:r>
      <w:proofErr w:type="spellEnd"/>
      <w:r w:rsidR="00880472" w:rsidRPr="006B0F43">
        <w:rPr>
          <w:rFonts w:ascii="楷體-繁" w:eastAsia="楷體-繁" w:hAnsi="楷體-繁" w:cs="PingFang TC" w:hint="eastAsia"/>
        </w:rPr>
        <w:t>，A</w:t>
      </w:r>
      <w:r w:rsidR="00880472" w:rsidRPr="006B0F43">
        <w:rPr>
          <w:rFonts w:ascii="楷體-繁" w:eastAsia="楷體-繁" w:hAnsi="楷體-繁" w:cs="PingFang TC"/>
        </w:rPr>
        <w:t>bb</w:t>
      </w:r>
      <w:r w:rsidR="001844CC">
        <w:rPr>
          <w:rFonts w:ascii="楷體-繁" w:eastAsia="楷體-繁" w:hAnsi="楷體-繁" w:cs="PingFang TC"/>
        </w:rPr>
        <w:t>V</w:t>
      </w:r>
      <w:r w:rsidR="00880472" w:rsidRPr="006B0F43">
        <w:rPr>
          <w:rFonts w:ascii="楷體-繁" w:eastAsia="楷體-繁" w:hAnsi="楷體-繁" w:cs="PingFang TC"/>
        </w:rPr>
        <w:t>ie</w:t>
      </w:r>
      <w:r w:rsidR="00880472" w:rsidRPr="006B0F43">
        <w:rPr>
          <w:rFonts w:ascii="楷體-繁" w:eastAsia="楷體-繁" w:hAnsi="楷體-繁" w:cs="PingFang TC" w:hint="eastAsia"/>
        </w:rPr>
        <w:t>有望在明年達到最大的營收增長，新增銷售額達</w:t>
      </w:r>
      <w:r w:rsidR="00880472" w:rsidRPr="006B0F43">
        <w:rPr>
          <w:rFonts w:ascii="楷體-繁" w:eastAsia="楷體-繁" w:hAnsi="楷體-繁" w:cs="PingFang TC"/>
        </w:rPr>
        <w:t>60</w:t>
      </w:r>
      <w:r w:rsidR="00880472" w:rsidRPr="006B0F43">
        <w:rPr>
          <w:rFonts w:ascii="楷體-繁" w:eastAsia="楷體-繁" w:hAnsi="楷體-繁" w:cs="PingFang TC" w:hint="eastAsia"/>
        </w:rPr>
        <w:t>億美元。</w:t>
      </w:r>
    </w:p>
    <w:p w14:paraId="43308BC0" w14:textId="6CBD2A52" w:rsidR="003466C1" w:rsidRDefault="00647CA7" w:rsidP="002F271F">
      <w:pPr>
        <w:spacing w:beforeLines="50" w:before="180" w:line="0" w:lineRule="atLeast"/>
        <w:jc w:val="both"/>
        <w:rPr>
          <w:rStyle w:val="jlqj4b"/>
          <w:rFonts w:ascii="楷體-繁" w:eastAsia="楷體-繁" w:hAnsi="楷體-繁" w:cs="Arial" w:hint="eastAsia"/>
          <w:color w:val="000000"/>
        </w:rPr>
      </w:pPr>
      <w:r w:rsidRPr="006B0F43">
        <w:rPr>
          <w:rFonts w:ascii="楷體-繁" w:eastAsia="楷體-繁" w:hAnsi="楷體-繁" w:hint="eastAsia"/>
        </w:rPr>
        <w:t>報告中近一步分析</w:t>
      </w:r>
      <w:r w:rsidR="001844CC">
        <w:rPr>
          <w:rFonts w:ascii="楷體-繁" w:eastAsia="楷體-繁" w:hAnsi="楷體-繁" w:hint="eastAsia"/>
        </w:rPr>
        <w:t>並</w:t>
      </w:r>
      <w:r w:rsidRPr="006B0F43">
        <w:rPr>
          <w:rFonts w:ascii="楷體-繁" w:eastAsia="楷體-繁" w:hAnsi="楷體-繁" w:hint="eastAsia"/>
        </w:rPr>
        <w:t>詳細介紹由</w:t>
      </w:r>
      <w:r w:rsidR="00F91175" w:rsidRPr="006B0F43">
        <w:rPr>
          <w:rFonts w:ascii="楷體-繁" w:eastAsia="楷體-繁" w:hAnsi="楷體-繁"/>
        </w:rPr>
        <w:t>Evaluate Omnium</w:t>
      </w:r>
      <w:r w:rsidR="00F91175" w:rsidRPr="006B0F43">
        <w:rPr>
          <w:rFonts w:ascii="楷體-繁" w:eastAsia="楷體-繁" w:hAnsi="楷體-繁" w:hint="eastAsia"/>
        </w:rPr>
        <w:t>的研發成本模組計算出最昂貴的研發專案</w:t>
      </w:r>
      <w:r w:rsidR="00F91175" w:rsidRPr="006B0F43">
        <w:rPr>
          <w:rFonts w:ascii="楷體-繁" w:eastAsia="楷體-繁" w:hAnsi="楷體-繁" w:cs="PingFang TC" w:hint="eastAsia"/>
        </w:rPr>
        <w:t>。排名第一的</w:t>
      </w:r>
      <w:r w:rsidR="00F91175" w:rsidRPr="006B0F43">
        <w:rPr>
          <w:rFonts w:ascii="楷體-繁" w:eastAsia="楷體-繁" w:hAnsi="楷體-繁" w:cs="PingFang TC" w:hint="eastAsia"/>
        </w:rPr>
        <w:lastRenderedPageBreak/>
        <w:t>是</w:t>
      </w:r>
      <w:r w:rsidR="00F91175" w:rsidRPr="006B0F43">
        <w:rPr>
          <w:rFonts w:ascii="楷體-繁" w:eastAsia="楷體-繁" w:hAnsi="楷體-繁" w:cs="PingFang TC"/>
        </w:rPr>
        <w:t>Lilly</w:t>
      </w:r>
      <w:r w:rsidR="00924A9C" w:rsidRPr="006B0F43">
        <w:rPr>
          <w:rFonts w:ascii="楷體-繁" w:eastAsia="楷體-繁" w:hAnsi="楷體-繁" w:cs="PingFang TC" w:hint="eastAsia"/>
        </w:rPr>
        <w:t>糖尿病專案</w:t>
      </w:r>
      <w:proofErr w:type="spellStart"/>
      <w:r w:rsidR="00015AE0" w:rsidRPr="006B0F43">
        <w:rPr>
          <w:rFonts w:ascii="楷體-繁" w:eastAsia="楷體-繁" w:hAnsi="楷體-繁" w:cs="PingFang TC"/>
        </w:rPr>
        <w:t>tirzepatide</w:t>
      </w:r>
      <w:proofErr w:type="spellEnd"/>
      <w:r w:rsidR="00015AE0" w:rsidRPr="006B0F43">
        <w:rPr>
          <w:rFonts w:ascii="楷體-繁" w:eastAsia="楷體-繁" w:hAnsi="楷體-繁" w:cs="PingFang TC" w:hint="eastAsia"/>
        </w:rPr>
        <w:t>，估計</w:t>
      </w:r>
      <w:r w:rsidR="00015AE0" w:rsidRPr="006B0F43">
        <w:rPr>
          <w:rFonts w:ascii="楷體-繁" w:eastAsia="楷體-繁" w:hAnsi="楷體-繁" w:cs="PingFang TC"/>
        </w:rPr>
        <w:t>2021</w:t>
      </w:r>
      <w:r w:rsidR="00015AE0" w:rsidRPr="006B0F43">
        <w:rPr>
          <w:rFonts w:ascii="楷體-繁" w:eastAsia="楷體-繁" w:hAnsi="楷體-繁" w:cs="PingFang TC" w:hint="eastAsia"/>
        </w:rPr>
        <w:t>年</w:t>
      </w:r>
      <w:r w:rsidR="002F271F">
        <w:rPr>
          <w:rFonts w:ascii="楷體-繁" w:eastAsia="楷體-繁" w:hAnsi="楷體-繁" w:cs="PingFang TC" w:hint="eastAsia"/>
        </w:rPr>
        <w:t>其</w:t>
      </w:r>
      <w:r w:rsidR="00015AE0" w:rsidRPr="006B0F43">
        <w:rPr>
          <w:rFonts w:ascii="楷體-繁" w:eastAsia="楷體-繁" w:hAnsi="楷體-繁" w:cs="PingFang TC" w:hint="eastAsia"/>
        </w:rPr>
        <w:t>臨床試驗將花費</w:t>
      </w:r>
      <w:r w:rsidR="00015AE0" w:rsidRPr="006B0F43">
        <w:rPr>
          <w:rFonts w:ascii="楷體-繁" w:eastAsia="楷體-繁" w:hAnsi="楷體-繁" w:cs="PingFang TC"/>
        </w:rPr>
        <w:t>6.17</w:t>
      </w:r>
      <w:r w:rsidR="00015AE0" w:rsidRPr="006B0F43">
        <w:rPr>
          <w:rFonts w:ascii="楷體-繁" w:eastAsia="楷體-繁" w:hAnsi="楷體-繁" w:cs="PingFang TC" w:hint="eastAsia"/>
        </w:rPr>
        <w:t>億美元。</w:t>
      </w:r>
      <w:r w:rsidR="00A20F24" w:rsidRPr="00A20F24">
        <w:rPr>
          <w:rFonts w:ascii="楷體-繁" w:eastAsia="楷體-繁" w:hAnsi="楷體-繁" w:cs="Arial"/>
        </w:rPr>
        <w:t>在品牌</w:t>
      </w:r>
      <w:r w:rsidR="00A95A99">
        <w:rPr>
          <w:rFonts w:ascii="楷體-繁" w:eastAsia="楷體-繁" w:hAnsi="楷體-繁" w:cs="Arial" w:hint="eastAsia"/>
        </w:rPr>
        <w:t>延伸</w:t>
      </w:r>
      <w:r w:rsidR="00A20F24" w:rsidRPr="00A20F24">
        <w:rPr>
          <w:rFonts w:ascii="楷體-繁" w:eastAsia="楷體-繁" w:hAnsi="楷體-繁" w:cs="Arial"/>
        </w:rPr>
        <w:t>方面，明年將繼續對各種PD-L1抗體進行大量投資。</w:t>
      </w:r>
      <w:r w:rsidR="00A20F24" w:rsidRPr="00A20F24">
        <w:rPr>
          <w:rStyle w:val="jlqj4b"/>
          <w:rFonts w:ascii="楷體-繁" w:eastAsia="楷體-繁" w:hAnsi="楷體-繁" w:cs="Arial"/>
          <w:color w:val="000000"/>
        </w:rPr>
        <w:t>儘管如此，</w:t>
      </w:r>
      <w:r w:rsidR="003466C1">
        <w:rPr>
          <w:rStyle w:val="jlqj4b"/>
          <w:rFonts w:ascii="楷體-繁" w:eastAsia="楷體-繁" w:hAnsi="楷體-繁" w:cs="Arial" w:hint="eastAsia"/>
          <w:color w:val="000000"/>
        </w:rPr>
        <w:t>表</w:t>
      </w:r>
      <w:r w:rsidR="00A20F24" w:rsidRPr="00A20F24">
        <w:rPr>
          <w:rStyle w:val="jlqj4b"/>
          <w:rFonts w:ascii="楷體-繁" w:eastAsia="楷體-繁" w:hAnsi="楷體-繁" w:cs="Arial"/>
          <w:color w:val="000000"/>
        </w:rPr>
        <w:t>列的四種藥物預計到2021年將帶來324億美元的總銷售額</w:t>
      </w:r>
      <w:r w:rsidR="00A95A99" w:rsidRPr="00A95A99">
        <w:rPr>
          <w:rFonts w:ascii="楷體-繁" w:eastAsia="楷體-繁" w:hAnsi="楷體-繁" w:cs="Arial" w:hint="eastAsia"/>
        </w:rPr>
        <w:t>——</w:t>
      </w:r>
      <w:r w:rsidR="00A20F24" w:rsidRPr="00A20F24">
        <w:rPr>
          <w:rStyle w:val="jlqj4b"/>
          <w:rFonts w:ascii="楷體-繁" w:eastAsia="楷體-繁" w:hAnsi="楷體-繁" w:cs="Arial"/>
          <w:color w:val="000000"/>
        </w:rPr>
        <w:t>因此可以說</w:t>
      </w:r>
      <w:r w:rsidR="00A95A99" w:rsidRPr="00A20F24">
        <w:rPr>
          <w:rStyle w:val="jlqj4b"/>
          <w:rFonts w:ascii="楷體-繁" w:eastAsia="楷體-繁" w:hAnsi="楷體-繁" w:cs="Arial"/>
          <w:color w:val="000000"/>
        </w:rPr>
        <w:t>，</w:t>
      </w:r>
      <w:r w:rsidR="00A95A99">
        <w:rPr>
          <w:rStyle w:val="jlqj4b"/>
          <w:rFonts w:ascii="楷體-繁" w:eastAsia="楷體-繁" w:hAnsi="楷體-繁" w:cs="Arial" w:hint="eastAsia"/>
          <w:color w:val="000000"/>
        </w:rPr>
        <w:t>這些</w:t>
      </w:r>
      <w:r w:rsidR="00A20F24" w:rsidRPr="00A20F24">
        <w:rPr>
          <w:rStyle w:val="jlqj4b"/>
          <w:rFonts w:ascii="楷體-繁" w:eastAsia="楷體-繁" w:hAnsi="楷體-繁" w:cs="Arial"/>
          <w:color w:val="000000"/>
        </w:rPr>
        <w:t>投資</w:t>
      </w:r>
      <w:r w:rsidR="00A95A99">
        <w:rPr>
          <w:rStyle w:val="jlqj4b"/>
          <w:rFonts w:ascii="楷體-繁" w:eastAsia="楷體-繁" w:hAnsi="楷體-繁" w:cs="Arial" w:hint="eastAsia"/>
          <w:color w:val="000000"/>
        </w:rPr>
        <w:t>是有</w:t>
      </w:r>
      <w:r w:rsidR="00A20F24" w:rsidRPr="00A20F24">
        <w:rPr>
          <w:rStyle w:val="jlqj4b"/>
          <w:rFonts w:ascii="楷體-繁" w:eastAsia="楷體-繁" w:hAnsi="楷體-繁" w:cs="Arial"/>
          <w:color w:val="000000"/>
        </w:rPr>
        <w:t>回報</w:t>
      </w:r>
      <w:r w:rsidR="00A95A99" w:rsidRPr="00A20F24">
        <w:rPr>
          <w:rStyle w:val="jlqj4b"/>
          <w:rFonts w:ascii="楷體-繁" w:eastAsia="楷體-繁" w:hAnsi="楷體-繁" w:cs="Arial"/>
          <w:color w:val="000000"/>
        </w:rPr>
        <w:t>的</w:t>
      </w:r>
      <w:r w:rsidR="00A20F24" w:rsidRPr="00A20F24">
        <w:rPr>
          <w:rStyle w:val="jlqj4b"/>
          <w:rFonts w:ascii="楷體-繁" w:eastAsia="楷體-繁" w:hAnsi="楷體-繁" w:cs="Arial"/>
          <w:color w:val="000000"/>
        </w:rPr>
        <w:t>。</w:t>
      </w:r>
    </w:p>
    <w:p w14:paraId="378F50E6" w14:textId="36EC8872" w:rsidR="003466C1" w:rsidRDefault="00C7744E" w:rsidP="003466C1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PingFang TC" w:hint="eastAsia"/>
        </w:rPr>
      </w:pPr>
      <w:r w:rsidRPr="006B0F43">
        <w:rPr>
          <w:rFonts w:ascii="楷體-繁" w:eastAsia="楷體-繁" w:hAnsi="楷體-繁" w:cs="PingFang TC" w:hint="eastAsia"/>
        </w:rPr>
        <w:t>該報告還詳細介紹</w:t>
      </w:r>
      <w:r w:rsidR="007D6913" w:rsidRPr="006B0F43">
        <w:rPr>
          <w:rFonts w:ascii="楷體-繁" w:eastAsia="楷體-繁" w:hAnsi="楷體-繁" w:cs="PingFang TC" w:hint="eastAsia"/>
        </w:rPr>
        <w:t>明年最有潛力的</w:t>
      </w:r>
      <w:r w:rsidR="007D6913" w:rsidRPr="006B0F43">
        <w:rPr>
          <w:rFonts w:ascii="楷體-繁" w:eastAsia="楷體-繁" w:hAnsi="楷體-繁" w:cs="PingFang TC"/>
        </w:rPr>
        <w:t>10</w:t>
      </w:r>
      <w:r w:rsidR="007D6913" w:rsidRPr="006B0F43">
        <w:rPr>
          <w:rFonts w:ascii="楷體-繁" w:eastAsia="楷體-繁" w:hAnsi="楷體-繁" w:cs="PingFang TC" w:hint="eastAsia"/>
        </w:rPr>
        <w:t>大新上市，以及生物製藥</w:t>
      </w:r>
      <w:r w:rsidR="007D6913" w:rsidRPr="006B0F43">
        <w:rPr>
          <w:rFonts w:ascii="楷體-繁" w:eastAsia="楷體-繁" w:hAnsi="楷體-繁" w:cs="PingFang TC"/>
        </w:rPr>
        <w:t>10</w:t>
      </w:r>
      <w:r w:rsidR="007D6913" w:rsidRPr="006B0F43">
        <w:rPr>
          <w:rFonts w:ascii="楷體-繁" w:eastAsia="楷體-繁" w:hAnsi="楷體-繁" w:cs="PingFang TC" w:hint="eastAsia"/>
        </w:rPr>
        <w:t>大最有價值的研發專案。</w:t>
      </w:r>
    </w:p>
    <w:p w14:paraId="747350E3" w14:textId="04D996A8" w:rsidR="003466C1" w:rsidRPr="006B0F43" w:rsidRDefault="00CE1AB7" w:rsidP="003466C1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PingFang TC" w:hint="eastAsia"/>
        </w:rPr>
      </w:pPr>
      <w:r w:rsidRPr="00CE1AB7">
        <w:rPr>
          <w:rFonts w:ascii="楷體-繁" w:eastAsia="楷體-繁" w:hAnsi="楷體-繁" w:cs="PingFang TC"/>
          <w:noProof/>
        </w:rPr>
        <w:drawing>
          <wp:inline distT="0" distB="0" distL="0" distR="0" wp14:anchorId="234BAA0F" wp14:editId="27ECC6DA">
            <wp:extent cx="6205972" cy="5810205"/>
            <wp:effectExtent l="7620" t="17780" r="12065" b="1206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21127" cy="582439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8EF716" w14:textId="77777777" w:rsidR="00800953" w:rsidRPr="006B0F43" w:rsidRDefault="00800953" w:rsidP="00800953">
      <w:pPr>
        <w:pStyle w:val="Web"/>
        <w:shd w:val="clear" w:color="auto" w:fill="FFFFFF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b/>
          <w:bCs/>
          <w:sz w:val="28"/>
          <w:szCs w:val="28"/>
        </w:rPr>
      </w:pPr>
      <w:r w:rsidRPr="006B0F43">
        <w:rPr>
          <w:rStyle w:val="a5"/>
          <w:rFonts w:ascii="楷體-繁" w:eastAsia="楷體-繁" w:hAnsi="楷體-繁" w:cs="Arial"/>
          <w:sz w:val="28"/>
          <w:szCs w:val="28"/>
        </w:rPr>
        <w:t>貨幣、市場和併購</w:t>
      </w:r>
    </w:p>
    <w:p w14:paraId="31A9C8C8" w14:textId="6CA47194" w:rsidR="00800953" w:rsidRPr="006B0F43" w:rsidRDefault="00800953" w:rsidP="00800953">
      <w:pPr>
        <w:widowControl w:val="0"/>
        <w:autoSpaceDE w:val="0"/>
        <w:autoSpaceDN w:val="0"/>
        <w:adjustRightInd w:val="0"/>
        <w:spacing w:beforeLines="50" w:before="180" w:line="0" w:lineRule="atLeast"/>
        <w:jc w:val="both"/>
        <w:rPr>
          <w:rFonts w:ascii="楷體-繁" w:eastAsia="楷體-繁" w:hAnsi="楷體-繁" w:cs="Arial"/>
          <w:color w:val="000000" w:themeColor="text1"/>
        </w:rPr>
      </w:pPr>
      <w:r w:rsidRPr="006B0F43">
        <w:rPr>
          <w:rFonts w:ascii="楷體-繁" w:eastAsia="楷體-繁" w:hAnsi="楷體-繁" w:cs="PingFang TC" w:hint="eastAsia"/>
          <w:color w:val="000000" w:themeColor="text1"/>
        </w:rPr>
        <w:t xml:space="preserve"> </w:t>
      </w:r>
      <w:r w:rsidRPr="006B0F43">
        <w:rPr>
          <w:rFonts w:ascii="楷體-繁" w:eastAsia="楷體-繁" w:hAnsi="楷體-繁" w:cs="PingFang TC"/>
          <w:color w:val="000000" w:themeColor="text1"/>
        </w:rPr>
        <w:t xml:space="preserve"> </w:t>
      </w:r>
      <w:r w:rsidRPr="006B0F43">
        <w:rPr>
          <w:rFonts w:ascii="楷體-繁" w:eastAsia="楷體-繁" w:hAnsi="楷體-繁" w:cs="Arial"/>
          <w:color w:val="000000" w:themeColor="text1"/>
        </w:rPr>
        <w:t>在</w:t>
      </w:r>
      <w:r w:rsidRPr="006B0F43">
        <w:rPr>
          <w:rFonts w:ascii="楷體-繁" w:eastAsia="楷體-繁" w:hAnsi="楷體-繁" w:cs="Arial" w:hint="eastAsia"/>
          <w:color w:val="000000" w:themeColor="text1"/>
        </w:rPr>
        <w:t>疫情</w:t>
      </w:r>
      <w:r w:rsidRPr="006B0F43">
        <w:rPr>
          <w:rFonts w:ascii="楷體-繁" w:eastAsia="楷體-繁" w:hAnsi="楷體-繁" w:cs="Arial"/>
          <w:color w:val="000000" w:themeColor="text1"/>
        </w:rPr>
        <w:t>爆發之前，</w:t>
      </w:r>
      <w:r w:rsidRPr="006B0F43">
        <w:rPr>
          <w:rFonts w:ascii="楷體-繁" w:eastAsia="楷體-繁" w:hAnsi="楷體-繁"/>
          <w:color w:val="000000" w:themeColor="text1"/>
        </w:rPr>
        <w:t>生物製藥已經過了一段相對活躍的時期，而這次疫情給藥品開發</w:t>
      </w:r>
      <w:r w:rsidRPr="006B0F43">
        <w:rPr>
          <w:rFonts w:ascii="楷體-繁" w:eastAsia="楷體-繁" w:hAnsi="楷體-繁" w:hint="eastAsia"/>
          <w:color w:val="000000" w:themeColor="text1"/>
        </w:rPr>
        <w:t>方面</w:t>
      </w:r>
      <w:r w:rsidRPr="006B0F43">
        <w:rPr>
          <w:rFonts w:ascii="楷體-繁" w:eastAsia="楷體-繁" w:hAnsi="楷體-繁"/>
          <w:color w:val="000000" w:themeColor="text1"/>
        </w:rPr>
        <w:t>帶來的巨大關注也引起投資者更多的興趣。</w:t>
      </w:r>
      <w:r w:rsidRPr="006B0F43">
        <w:rPr>
          <w:rFonts w:ascii="楷體-繁" w:eastAsia="楷體-繁" w:hAnsi="楷體-繁" w:cs="Arial"/>
          <w:color w:val="000000" w:themeColor="text1"/>
        </w:rPr>
        <w:t>因此，在2020年，大量資金流入</w:t>
      </w:r>
      <w:r w:rsidRPr="006B0F43">
        <w:rPr>
          <w:rFonts w:ascii="楷體-繁" w:eastAsia="楷體-繁" w:hAnsi="楷體-繁" w:cs="Arial" w:hint="eastAsia"/>
          <w:color w:val="000000" w:themeColor="text1"/>
        </w:rPr>
        <w:t>這個產</w:t>
      </w:r>
      <w:r w:rsidRPr="006B0F43">
        <w:rPr>
          <w:rFonts w:ascii="楷體-繁" w:eastAsia="楷體-繁" w:hAnsi="楷體-繁" w:cs="Arial"/>
          <w:color w:val="000000" w:themeColor="text1"/>
        </w:rPr>
        <w:t>業。</w:t>
      </w:r>
    </w:p>
    <w:p w14:paraId="59886690" w14:textId="77777777" w:rsidR="00800953" w:rsidRPr="006B0F43" w:rsidRDefault="00800953" w:rsidP="00800953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6B0F43">
        <w:rPr>
          <w:rFonts w:ascii="楷體-繁" w:eastAsia="楷體-繁" w:hAnsi="楷體-繁" w:cs="Arial" w:hint="eastAsia"/>
          <w:color w:val="000000" w:themeColor="text1"/>
        </w:rPr>
        <w:lastRenderedPageBreak/>
        <w:t>在</w:t>
      </w:r>
      <w:r w:rsidRPr="006B0F43">
        <w:rPr>
          <w:rFonts w:ascii="楷體-繁" w:eastAsia="楷體-繁" w:hAnsi="楷體-繁" w:cs="Arial"/>
          <w:color w:val="000000" w:themeColor="text1"/>
        </w:rPr>
        <w:t>第四季度，IPO和風險融資在2020年最後幾個月有一些</w:t>
      </w:r>
      <w:r w:rsidRPr="006B0F43">
        <w:rPr>
          <w:rFonts w:ascii="楷體-繁" w:eastAsia="楷體-繁" w:hAnsi="楷體-繁" w:cs="Arial" w:hint="eastAsia"/>
          <w:color w:val="000000" w:themeColor="text1"/>
        </w:rPr>
        <w:t>回落</w:t>
      </w:r>
      <w:r w:rsidRPr="006B0F43">
        <w:rPr>
          <w:rFonts w:ascii="楷體-繁" w:eastAsia="楷體-繁" w:hAnsi="楷體-繁" w:cs="Arial"/>
          <w:color w:val="000000" w:themeColor="text1"/>
        </w:rPr>
        <w:t>，</w:t>
      </w:r>
      <w:r w:rsidRPr="006B0F43">
        <w:rPr>
          <w:rFonts w:ascii="楷體-繁" w:eastAsia="楷體-繁" w:hAnsi="楷體-繁" w:cs="Arial" w:hint="eastAsia"/>
          <w:color w:val="000000" w:themeColor="text1"/>
        </w:rPr>
        <w:t>不過是從很高的水平</w:t>
      </w:r>
      <w:r w:rsidRPr="006B0F43">
        <w:rPr>
          <w:rFonts w:ascii="楷體-繁" w:eastAsia="楷體-繁" w:hAnsi="楷體-繁" w:cs="PingFang TC" w:hint="eastAsia"/>
          <w:color w:val="000000" w:themeColor="text1"/>
        </w:rPr>
        <w:t>。</w:t>
      </w:r>
      <w:r w:rsidRPr="006B0F43">
        <w:rPr>
          <w:rFonts w:ascii="楷體-繁" w:eastAsia="楷體-繁" w:hAnsi="楷體-繁"/>
          <w:color w:val="000000" w:themeColor="text1"/>
        </w:rPr>
        <w:t>大型藥品開發商繼續證明自己是有動力的買家，因此有很多理由相信，在交易方面</w:t>
      </w:r>
      <w:r w:rsidRPr="006B0F43">
        <w:rPr>
          <w:rFonts w:ascii="楷體-繁" w:eastAsia="楷體-繁" w:hAnsi="楷體-繁" w:cs="Times"/>
          <w:color w:val="000000" w:themeColor="text1"/>
        </w:rPr>
        <w:t>—</w:t>
      </w:r>
      <w:r w:rsidRPr="006B0F43">
        <w:rPr>
          <w:rFonts w:ascii="楷體-繁" w:eastAsia="楷體-繁" w:hAnsi="楷體-繁"/>
          <w:color w:val="000000" w:themeColor="text1"/>
        </w:rPr>
        <w:t>融資和併購</w:t>
      </w:r>
      <w:r w:rsidRPr="006B0F43">
        <w:rPr>
          <w:rFonts w:ascii="楷體-繁" w:eastAsia="楷體-繁" w:hAnsi="楷體-繁" w:cs="Times"/>
          <w:color w:val="000000" w:themeColor="text1"/>
        </w:rPr>
        <w:t>—</w:t>
      </w:r>
      <w:r w:rsidRPr="006B0F43">
        <w:rPr>
          <w:rFonts w:ascii="楷體-繁" w:eastAsia="楷體-繁" w:hAnsi="楷體-繁"/>
          <w:color w:val="000000" w:themeColor="text1"/>
        </w:rPr>
        <w:t>2021年應該是又一個好年頭。</w:t>
      </w:r>
    </w:p>
    <w:p w14:paraId="5568DA63" w14:textId="4D479404" w:rsidR="00800953" w:rsidRDefault="00800953" w:rsidP="00800953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Arial"/>
          <w:color w:val="000000" w:themeColor="text1"/>
        </w:rPr>
      </w:pPr>
      <w:r w:rsidRPr="006B0F43">
        <w:rPr>
          <w:rFonts w:ascii="楷體-繁" w:eastAsia="楷體-繁" w:hAnsi="楷體-繁" w:hint="eastAsia"/>
          <w:color w:val="000000" w:themeColor="text1"/>
        </w:rPr>
        <w:t>在這個章節</w:t>
      </w:r>
      <w:r w:rsidRPr="006B0F43">
        <w:rPr>
          <w:rFonts w:ascii="楷體-繁" w:eastAsia="楷體-繁" w:hAnsi="楷體-繁" w:cs="Arial"/>
          <w:color w:val="000000" w:themeColor="text1"/>
        </w:rPr>
        <w:t>的分析包括併購溢價和</w:t>
      </w:r>
      <w:r w:rsidRPr="006B0F43">
        <w:rPr>
          <w:rFonts w:ascii="楷體-繁" w:eastAsia="楷體-繁" w:hAnsi="楷體-繁" w:cs="Arial" w:hint="eastAsia"/>
          <w:color w:val="000000" w:themeColor="text1"/>
        </w:rPr>
        <w:t>收購</w:t>
      </w:r>
      <w:r w:rsidRPr="006B0F43">
        <w:rPr>
          <w:rFonts w:ascii="楷體-繁" w:eastAsia="楷體-繁" w:hAnsi="楷體-繁" w:cs="Arial"/>
          <w:color w:val="000000" w:themeColor="text1"/>
        </w:rPr>
        <w:t>趨勢、</w:t>
      </w:r>
      <w:r w:rsidRPr="006B0F43">
        <w:rPr>
          <w:rFonts w:ascii="楷體-繁" w:eastAsia="楷體-繁" w:hAnsi="楷體-繁"/>
          <w:color w:val="000000" w:themeColor="text1"/>
        </w:rPr>
        <w:t>風險融資和IPO的最新數量，以及</w:t>
      </w:r>
      <w:proofErr w:type="spellStart"/>
      <w:r w:rsidRPr="006B0F43">
        <w:rPr>
          <w:rFonts w:ascii="楷體-繁" w:eastAsia="楷體-繁" w:hAnsi="楷體-繁"/>
          <w:color w:val="000000" w:themeColor="text1"/>
        </w:rPr>
        <w:t>Spacs</w:t>
      </w:r>
      <w:proofErr w:type="spellEnd"/>
      <w:r w:rsidR="00686C81">
        <w:rPr>
          <w:rFonts w:ascii="楷體-繁" w:eastAsia="楷體-繁" w:hAnsi="楷體-繁"/>
          <w:color w:val="000000" w:themeColor="text1"/>
        </w:rPr>
        <w:t xml:space="preserve"> </w:t>
      </w:r>
      <w:r w:rsidR="00686C81">
        <w:rPr>
          <w:rFonts w:ascii="楷體-繁" w:eastAsia="楷體-繁" w:hAnsi="楷體-繁" w:hint="eastAsia"/>
          <w:color w:val="000000" w:themeColor="text1"/>
        </w:rPr>
        <w:t>（S</w:t>
      </w:r>
      <w:r w:rsidR="00686C81">
        <w:rPr>
          <w:rFonts w:ascii="楷體-繁" w:eastAsia="楷體-繁" w:hAnsi="楷體-繁"/>
          <w:color w:val="000000" w:themeColor="text1"/>
        </w:rPr>
        <w:t>pecial Purpose Acquisition Companies）</w:t>
      </w:r>
      <w:r w:rsidRPr="006B0F43">
        <w:rPr>
          <w:rFonts w:ascii="楷體-繁" w:eastAsia="楷體-繁" w:hAnsi="楷體-繁"/>
          <w:color w:val="000000" w:themeColor="text1"/>
        </w:rPr>
        <w:t>，這是一種新的融資工具，</w:t>
      </w:r>
      <w:r w:rsidRPr="006B0F43">
        <w:rPr>
          <w:rFonts w:ascii="楷體-繁" w:eastAsia="楷體-繁" w:hAnsi="楷體-繁" w:cs="Arial" w:hint="eastAsia"/>
          <w:color w:val="000000" w:themeColor="text1"/>
        </w:rPr>
        <w:t>產</w:t>
      </w:r>
      <w:r w:rsidRPr="006B0F43">
        <w:rPr>
          <w:rFonts w:ascii="楷體-繁" w:eastAsia="楷體-繁" w:hAnsi="楷體-繁" w:cs="Arial"/>
          <w:color w:val="000000" w:themeColor="text1"/>
        </w:rPr>
        <w:t>業追隨者可能會在2021年聽到更多</w:t>
      </w:r>
      <w:r w:rsidRPr="006B0F43">
        <w:rPr>
          <w:rFonts w:ascii="楷體-繁" w:eastAsia="楷體-繁" w:hAnsi="楷體-繁" w:cs="Arial" w:hint="eastAsia"/>
          <w:color w:val="000000" w:themeColor="text1"/>
        </w:rPr>
        <w:t>的訊息</w:t>
      </w:r>
      <w:r w:rsidRPr="006B0F43">
        <w:rPr>
          <w:rFonts w:ascii="楷體-繁" w:eastAsia="楷體-繁" w:hAnsi="楷體-繁" w:cs="Arial"/>
          <w:color w:val="000000" w:themeColor="text1"/>
        </w:rPr>
        <w:t>。</w:t>
      </w:r>
    </w:p>
    <w:p w14:paraId="0AFCEF61" w14:textId="2DDFB233" w:rsidR="00D5272F" w:rsidRPr="00DE2D9C" w:rsidRDefault="00DE2D9C" w:rsidP="00DE2D9C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DE2D9C">
        <w:rPr>
          <w:rFonts w:ascii="楷體-繁" w:eastAsia="楷體-繁" w:hAnsi="楷體-繁"/>
          <w:noProof/>
          <w:color w:val="000000" w:themeColor="text1"/>
        </w:rPr>
        <w:drawing>
          <wp:inline distT="0" distB="0" distL="0" distR="0" wp14:anchorId="43E231BE" wp14:editId="58357648">
            <wp:extent cx="3035300" cy="5854700"/>
            <wp:effectExtent l="12700" t="12700" r="12700" b="1270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5300" cy="58547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BE5978" w14:textId="37246B39" w:rsidR="00E558F8" w:rsidRPr="006B0F43" w:rsidRDefault="00AA5B80" w:rsidP="00F709FF">
      <w:pPr>
        <w:pStyle w:val="item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color w:val="000000" w:themeColor="text1"/>
        </w:rPr>
      </w:pPr>
      <w:r w:rsidRPr="006B0F43">
        <w:rPr>
          <w:rFonts w:ascii="楷體-繁" w:eastAsia="楷體-繁" w:hAnsi="楷體-繁" w:cs="Arial" w:hint="eastAsia"/>
          <w:color w:val="000000" w:themeColor="text1"/>
        </w:rPr>
        <w:t>(</w:t>
      </w:r>
      <w:r w:rsidR="00394B8A" w:rsidRPr="006B0F43">
        <w:rPr>
          <w:rFonts w:ascii="楷體-繁" w:eastAsia="楷體-繁" w:hAnsi="楷體-繁" w:cs="Arial" w:hint="eastAsia"/>
          <w:color w:val="000000" w:themeColor="text1"/>
        </w:rPr>
        <w:t>資料來源</w:t>
      </w:r>
      <w:r w:rsidR="00394B8A" w:rsidRPr="006B0F43">
        <w:rPr>
          <w:rFonts w:ascii="楷體-繁" w:eastAsia="楷體-繁" w:hAnsi="楷體-繁" w:cs="PingFang TC" w:hint="eastAsia"/>
          <w:color w:val="000000" w:themeColor="text1"/>
        </w:rPr>
        <w:t>：</w:t>
      </w:r>
      <w:r w:rsidR="002A59F2">
        <w:rPr>
          <w:rFonts w:ascii="楷體-繁" w:eastAsia="楷體-繁" w:hAnsi="楷體-繁" w:cs="PingFang TC"/>
          <w:color w:val="000000" w:themeColor="text1"/>
          <w:lang w:eastAsia="ja-JP"/>
        </w:rPr>
        <w:t>Evaluate Vantage</w:t>
      </w:r>
      <w:r w:rsidRPr="006B0F43">
        <w:rPr>
          <w:rFonts w:ascii="楷體-繁" w:eastAsia="楷體-繁" w:hAnsi="楷體-繁" w:cs="Arial" w:hint="eastAsia"/>
          <w:color w:val="000000" w:themeColor="text1"/>
          <w:lang w:eastAsia="ja-JP"/>
        </w:rPr>
        <w:t>)</w:t>
      </w:r>
    </w:p>
    <w:p w14:paraId="0B5B7B49" w14:textId="75555CA0" w:rsidR="00D269C2" w:rsidRPr="006B0F43" w:rsidRDefault="001B0AF3" w:rsidP="00CD55D1">
      <w:pPr>
        <w:shd w:val="clear" w:color="auto" w:fill="FFFFFF"/>
        <w:spacing w:before="240" w:line="0" w:lineRule="atLeast"/>
        <w:jc w:val="right"/>
        <w:rPr>
          <w:rFonts w:ascii="楷體-繁" w:eastAsia="楷體-繁" w:hAnsi="楷體-繁" w:cs="RyuminPro-Light"/>
          <w:color w:val="000000" w:themeColor="text1"/>
        </w:rPr>
      </w:pPr>
      <w:r w:rsidRPr="006B0F43">
        <w:rPr>
          <w:rFonts w:ascii="楷體-繁" w:eastAsia="楷體-繁" w:hAnsi="楷體-繁" w:cs="RyuminPro-Light"/>
          <w:color w:val="000000" w:themeColor="text1"/>
        </w:rPr>
        <w:t>–</w:t>
      </w:r>
      <w:r w:rsidRPr="006B0F43">
        <w:rPr>
          <w:rFonts w:ascii="楷體-繁" w:eastAsia="楷體-繁" w:hAnsi="楷體-繁" w:cs="RyuminPro-Light" w:hint="eastAsia"/>
          <w:color w:val="000000" w:themeColor="text1"/>
        </w:rPr>
        <w:t>End</w:t>
      </w:r>
      <w:r w:rsidR="0048231B">
        <w:rPr>
          <w:rFonts w:ascii="楷體-繁" w:eastAsia="楷體-繁" w:hAnsi="楷體-繁" w:cs="RyuminPro-Light"/>
          <w:color w:val="000000" w:themeColor="text1"/>
        </w:rPr>
        <w:t>s</w:t>
      </w:r>
      <w:r w:rsidRPr="006B0F43">
        <w:rPr>
          <w:rFonts w:ascii="楷體-繁" w:eastAsia="楷體-繁" w:hAnsi="楷體-繁" w:cs="RyuminPro-Light"/>
          <w:color w:val="000000" w:themeColor="text1"/>
        </w:rPr>
        <w:t>–</w:t>
      </w:r>
    </w:p>
    <w:sectPr w:rsidR="00D269C2" w:rsidRPr="006B0F43" w:rsidSect="00D81E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CE0DE" w14:textId="77777777" w:rsidR="0061265D" w:rsidRDefault="0061265D" w:rsidP="00D432A3">
      <w:pPr>
        <w:spacing w:before="120"/>
      </w:pPr>
      <w:r>
        <w:separator/>
      </w:r>
    </w:p>
  </w:endnote>
  <w:endnote w:type="continuationSeparator" w:id="0">
    <w:p w14:paraId="07CD7337" w14:textId="77777777" w:rsidR="0061265D" w:rsidRDefault="0061265D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 TC">
    <w:altName w:val="﷽﷽﷽﷽﷽﷽﷽﷽ TC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Times">
    <w:altName w:val="﷽﷽﷽﷽﷽﷽﷽﷽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1C669" w14:textId="77777777" w:rsidR="0061265D" w:rsidRDefault="0061265D" w:rsidP="00D432A3">
      <w:pPr>
        <w:spacing w:before="120"/>
      </w:pPr>
      <w:r>
        <w:separator/>
      </w:r>
    </w:p>
  </w:footnote>
  <w:footnote w:type="continuationSeparator" w:id="0">
    <w:p w14:paraId="40BCF42E" w14:textId="77777777" w:rsidR="0061265D" w:rsidRDefault="0061265D" w:rsidP="00D432A3">
      <w:pPr>
        <w:spacing w:before="120"/>
      </w:pPr>
      <w:r>
        <w:continuationSeparator/>
      </w:r>
    </w:p>
  </w:footnote>
  <w:footnote w:id="1">
    <w:p w14:paraId="20087A59" w14:textId="28229648" w:rsidR="00C019A5" w:rsidRPr="00CE20BF" w:rsidRDefault="00C019A5" w:rsidP="00C019A5">
      <w:pPr>
        <w:spacing w:line="0" w:lineRule="atLeast"/>
        <w:jc w:val="both"/>
        <w:rPr>
          <w:rFonts w:ascii="楷體-繁" w:eastAsia="楷體-繁" w:hAnsi="楷體-繁"/>
          <w:color w:val="000000" w:themeColor="text1"/>
          <w:sz w:val="21"/>
          <w:szCs w:val="21"/>
        </w:rPr>
      </w:pPr>
      <w:r w:rsidRPr="00CE20BF">
        <w:rPr>
          <w:rStyle w:val="af4"/>
          <w:rFonts w:ascii="楷體-繁" w:eastAsia="楷體-繁" w:hAnsi="楷體-繁"/>
          <w:color w:val="000000" w:themeColor="text1"/>
          <w:sz w:val="21"/>
          <w:szCs w:val="21"/>
        </w:rPr>
        <w:footnoteRef/>
      </w:r>
      <w:r w:rsidRPr="00CE20BF">
        <w:rPr>
          <w:rFonts w:ascii="楷體-繁" w:eastAsia="楷體-繁" w:hAnsi="楷體-繁"/>
          <w:color w:val="000000" w:themeColor="text1"/>
          <w:sz w:val="21"/>
          <w:szCs w:val="21"/>
        </w:rPr>
        <w:t xml:space="preserve"> </w:t>
      </w:r>
      <w:r w:rsidRPr="00CE20BF">
        <w:rPr>
          <w:rFonts w:ascii="楷體-繁" w:eastAsia="楷體-繁" w:hAnsi="楷體-繁" w:cs="Arial"/>
          <w:b/>
          <w:bCs/>
          <w:color w:val="000000" w:themeColor="text1"/>
          <w:sz w:val="21"/>
          <w:szCs w:val="21"/>
        </w:rPr>
        <w:t>Aducanumab</w:t>
      </w:r>
      <w:r w:rsidRPr="00CE20BF">
        <w:rPr>
          <w:rFonts w:ascii="楷體-繁" w:eastAsia="楷體-繁" w:hAnsi="楷體-繁" w:cs="Arial"/>
          <w:color w:val="000000" w:themeColor="text1"/>
          <w:sz w:val="21"/>
          <w:szCs w:val="21"/>
        </w:rPr>
        <w:t>（BIIB037）是一種人類單株抗體，主要標靶β-類澱粉蛋白質（amyloid beta, Aβ）且清除它。</w:t>
      </w:r>
      <w:r w:rsidRPr="00CE20BF">
        <w:rPr>
          <w:rStyle w:val="apple-converted-space"/>
          <w:rFonts w:ascii="楷體-繁" w:eastAsia="楷體-繁" w:hAnsi="楷體-繁" w:cs="Arial"/>
          <w:color w:val="000000" w:themeColor="text1"/>
          <w:sz w:val="21"/>
          <w:szCs w:val="21"/>
        </w:rPr>
        <w:t> </w:t>
      </w:r>
      <w:r w:rsidRPr="00CE20BF">
        <w:rPr>
          <w:rFonts w:ascii="楷體-繁" w:eastAsia="楷體-繁" w:hAnsi="楷體-繁" w:cs="Arial"/>
          <w:b/>
          <w:bCs/>
          <w:color w:val="000000" w:themeColor="text1"/>
          <w:sz w:val="21"/>
          <w:szCs w:val="21"/>
        </w:rPr>
        <w:t>Aducanumab</w:t>
      </w:r>
      <w:r w:rsidRPr="00CE20BF">
        <w:rPr>
          <w:rFonts w:ascii="楷體-繁" w:eastAsia="楷體-繁" w:hAnsi="楷體-繁" w:cs="Arial"/>
          <w:color w:val="000000" w:themeColor="text1"/>
          <w:sz w:val="21"/>
          <w:szCs w:val="21"/>
        </w:rPr>
        <w:t>也能強化大腦微膠質細胞功能與避免神經發炎惡化。</w:t>
      </w:r>
      <w:r w:rsidRPr="00CE20BF">
        <w:rPr>
          <w:rFonts w:ascii="楷體-繁" w:eastAsia="楷體-繁" w:hAnsi="楷體-繁" w:cs="Arial" w:hint="eastAsia"/>
          <w:color w:val="000000" w:themeColor="text1"/>
          <w:sz w:val="21"/>
          <w:szCs w:val="21"/>
        </w:rPr>
        <w:t>但是</w:t>
      </w:r>
      <w:r w:rsidRPr="00CE20BF">
        <w:rPr>
          <w:rFonts w:ascii="楷體-繁" w:eastAsia="楷體-繁" w:hAnsi="楷體-繁" w:cs="Arial"/>
          <w:color w:val="000000" w:themeColor="text1"/>
          <w:sz w:val="21"/>
          <w:szCs w:val="21"/>
        </w:rPr>
        <w:t>11</w:t>
      </w:r>
      <w:r w:rsidRPr="00CE20BF">
        <w:rPr>
          <w:rFonts w:ascii="楷體-繁" w:eastAsia="楷體-繁" w:hAnsi="楷體-繁" w:cs="Arial" w:hint="eastAsia"/>
          <w:color w:val="000000" w:themeColor="text1"/>
          <w:sz w:val="21"/>
          <w:szCs w:val="21"/>
        </w:rPr>
        <w:t>月6日</w:t>
      </w:r>
      <w:r w:rsidRPr="00CE20BF">
        <w:rPr>
          <w:rFonts w:ascii="楷體-繁" w:eastAsia="楷體-繁" w:hAnsi="楷體-繁"/>
          <w:color w:val="000000" w:themeColor="text1"/>
          <w:sz w:val="21"/>
          <w:szCs w:val="21"/>
        </w:rPr>
        <w:t>，由聯邦醫學專家組成的專家小組</w:t>
      </w:r>
      <w:r w:rsidRPr="00CE20BF">
        <w:rPr>
          <w:rFonts w:ascii="楷體-繁" w:eastAsia="楷體-繁" w:hAnsi="楷體-繁" w:hint="eastAsia"/>
          <w:color w:val="000000" w:themeColor="text1"/>
          <w:sz w:val="21"/>
          <w:szCs w:val="21"/>
        </w:rPr>
        <w:t>尖銳反駁</w:t>
      </w:r>
      <w:r w:rsidRPr="00CE20BF">
        <w:rPr>
          <w:rFonts w:ascii="楷體-繁" w:eastAsia="楷體-繁" w:hAnsi="楷體-繁"/>
          <w:color w:val="000000" w:themeColor="text1"/>
          <w:sz w:val="21"/>
          <w:szCs w:val="21"/>
        </w:rPr>
        <w:t>，稱證據不足以</w:t>
      </w:r>
      <w:r w:rsidRPr="00CE20BF">
        <w:rPr>
          <w:rFonts w:ascii="楷體-繁" w:eastAsia="楷體-繁" w:hAnsi="楷體-繁" w:hint="eastAsia"/>
          <w:color w:val="000000" w:themeColor="text1"/>
          <w:sz w:val="21"/>
          <w:szCs w:val="21"/>
        </w:rPr>
        <w:t>讓</w:t>
      </w:r>
      <w:r w:rsidRPr="00CE20BF">
        <w:rPr>
          <w:rFonts w:ascii="楷體-繁" w:eastAsia="楷體-繁" w:hAnsi="楷體-繁"/>
          <w:color w:val="000000" w:themeColor="text1"/>
          <w:sz w:val="21"/>
          <w:szCs w:val="21"/>
        </w:rPr>
        <w:t>該藥物成為近</w:t>
      </w:r>
      <w:r w:rsidRPr="00CE20BF">
        <w:rPr>
          <w:rFonts w:ascii="楷體-繁" w:eastAsia="楷體-繁" w:hAnsi="楷體-繁" w:hint="eastAsia"/>
          <w:color w:val="000000" w:themeColor="text1"/>
          <w:sz w:val="21"/>
          <w:szCs w:val="21"/>
        </w:rPr>
        <w:t>2</w:t>
      </w:r>
      <w:r w:rsidRPr="00CE20BF">
        <w:rPr>
          <w:rFonts w:ascii="楷體-繁" w:eastAsia="楷體-繁" w:hAnsi="楷體-繁"/>
          <w:color w:val="000000" w:themeColor="text1"/>
          <w:sz w:val="21"/>
          <w:szCs w:val="21"/>
        </w:rPr>
        <w:t>0年來</w:t>
      </w:r>
      <w:r w:rsidRPr="00CE20BF">
        <w:rPr>
          <w:rFonts w:ascii="楷體-繁" w:eastAsia="楷體-繁" w:hAnsi="楷體-繁" w:hint="eastAsia"/>
          <w:color w:val="000000" w:themeColor="text1"/>
          <w:sz w:val="21"/>
          <w:szCs w:val="21"/>
        </w:rPr>
        <w:t>第一個治療</w:t>
      </w:r>
      <w:r w:rsidR="00B44B45">
        <w:rPr>
          <w:rFonts w:ascii="楷體-繁" w:eastAsia="楷體-繁" w:hAnsi="楷體-繁" w:hint="eastAsia"/>
          <w:color w:val="000000" w:themeColor="text1"/>
          <w:sz w:val="21"/>
          <w:szCs w:val="21"/>
        </w:rPr>
        <w:t>阿滋海默</w:t>
      </w:r>
      <w:r w:rsidRPr="00CE20BF">
        <w:rPr>
          <w:rFonts w:ascii="楷體-繁" w:eastAsia="楷體-繁" w:hAnsi="楷體-繁"/>
          <w:color w:val="000000" w:themeColor="text1"/>
          <w:sz w:val="21"/>
          <w:szCs w:val="21"/>
        </w:rPr>
        <w:t>症</w:t>
      </w:r>
      <w:r w:rsidRPr="00CE20BF">
        <w:rPr>
          <w:rFonts w:ascii="楷體-繁" w:eastAsia="楷體-繁" w:hAnsi="楷體-繁" w:hint="eastAsia"/>
          <w:color w:val="000000" w:themeColor="text1"/>
          <w:sz w:val="21"/>
          <w:szCs w:val="21"/>
        </w:rPr>
        <w:t>的</w:t>
      </w:r>
      <w:r w:rsidRPr="00CE20BF">
        <w:rPr>
          <w:rFonts w:ascii="楷體-繁" w:eastAsia="楷體-繁" w:hAnsi="楷體-繁"/>
          <w:color w:val="000000" w:themeColor="text1"/>
          <w:sz w:val="21"/>
          <w:szCs w:val="21"/>
        </w:rPr>
        <w:t>新</w:t>
      </w:r>
      <w:r w:rsidRPr="00CE20BF">
        <w:rPr>
          <w:rFonts w:ascii="楷體-繁" w:eastAsia="楷體-繁" w:hAnsi="楷體-繁" w:hint="eastAsia"/>
          <w:color w:val="000000" w:themeColor="text1"/>
          <w:sz w:val="21"/>
          <w:szCs w:val="21"/>
        </w:rPr>
        <w:t>藥。</w:t>
      </w:r>
    </w:p>
    <w:p w14:paraId="004A682D" w14:textId="77777777" w:rsidR="00C019A5" w:rsidRPr="00F3460C" w:rsidRDefault="00C019A5" w:rsidP="00C019A5">
      <w:pPr>
        <w:rPr>
          <w:sz w:val="18"/>
          <w:szCs w:val="18"/>
        </w:rPr>
      </w:pPr>
    </w:p>
    <w:p w14:paraId="418B3088" w14:textId="77777777" w:rsidR="00C019A5" w:rsidRPr="00E670C0" w:rsidRDefault="00C019A5" w:rsidP="00C019A5">
      <w:pPr>
        <w:spacing w:line="0" w:lineRule="atLeast"/>
        <w:jc w:val="both"/>
        <w:rPr>
          <w:rFonts w:ascii="楷體-繁" w:eastAsia="楷體-繁" w:hAnsi="楷體-繁"/>
          <w:sz w:val="21"/>
          <w:szCs w:val="21"/>
        </w:rPr>
      </w:pPr>
    </w:p>
    <w:p w14:paraId="13D1B55D" w14:textId="77777777" w:rsidR="00C019A5" w:rsidRDefault="00C019A5" w:rsidP="00C019A5">
      <w:pPr>
        <w:pStyle w:val="af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5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11"/>
  </w:num>
  <w:num w:numId="5">
    <w:abstractNumId w:val="6"/>
  </w:num>
  <w:num w:numId="6">
    <w:abstractNumId w:val="19"/>
  </w:num>
  <w:num w:numId="7">
    <w:abstractNumId w:val="12"/>
  </w:num>
  <w:num w:numId="8">
    <w:abstractNumId w:val="0"/>
  </w:num>
  <w:num w:numId="9">
    <w:abstractNumId w:val="3"/>
  </w:num>
  <w:num w:numId="10">
    <w:abstractNumId w:val="8"/>
  </w:num>
  <w:num w:numId="11">
    <w:abstractNumId w:val="2"/>
  </w:num>
  <w:num w:numId="12">
    <w:abstractNumId w:val="16"/>
  </w:num>
  <w:num w:numId="13">
    <w:abstractNumId w:val="10"/>
  </w:num>
  <w:num w:numId="14">
    <w:abstractNumId w:val="15"/>
  </w:num>
  <w:num w:numId="15">
    <w:abstractNumId w:val="13"/>
  </w:num>
  <w:num w:numId="16">
    <w:abstractNumId w:val="17"/>
  </w:num>
  <w:num w:numId="17">
    <w:abstractNumId w:val="18"/>
  </w:num>
  <w:num w:numId="18">
    <w:abstractNumId w:val="4"/>
  </w:num>
  <w:num w:numId="19">
    <w:abstractNumId w:val="1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AE0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74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87E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1FCD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11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AF7"/>
    <w:rsid w:val="00161E0C"/>
    <w:rsid w:val="00162089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4CC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3D6"/>
    <w:rsid w:val="001D541A"/>
    <w:rsid w:val="001D548D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29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8B6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4CE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9BE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58D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9F2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8D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7CD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4E9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1F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6C1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61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1B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B5E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D81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0B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2FDB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0BC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00C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3D3"/>
    <w:rsid w:val="005F6473"/>
    <w:rsid w:val="005F65FE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5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65D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A7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C81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DC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43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766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88D"/>
    <w:rsid w:val="006E3A88"/>
    <w:rsid w:val="006E3A89"/>
    <w:rsid w:val="006E3B30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98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3F91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76E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3A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8FE"/>
    <w:rsid w:val="00775A51"/>
    <w:rsid w:val="00775AD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9E1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22E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1C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13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953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472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A9C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92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B0F"/>
    <w:rsid w:val="00945D85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03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A6"/>
    <w:rsid w:val="00985029"/>
    <w:rsid w:val="009852A3"/>
    <w:rsid w:val="009852ED"/>
    <w:rsid w:val="00985354"/>
    <w:rsid w:val="00985760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429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BC5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0F2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646"/>
    <w:rsid w:val="00A9573F"/>
    <w:rsid w:val="00A9576F"/>
    <w:rsid w:val="00A958D5"/>
    <w:rsid w:val="00A95A99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4DC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B45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01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86D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4AC"/>
    <w:rsid w:val="00C01509"/>
    <w:rsid w:val="00C01673"/>
    <w:rsid w:val="00C01858"/>
    <w:rsid w:val="00C019A5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28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4E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AB7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3DE"/>
    <w:rsid w:val="00CF1448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D24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C4"/>
    <w:rsid w:val="00D3352E"/>
    <w:rsid w:val="00D33547"/>
    <w:rsid w:val="00D3355F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72F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0D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4C1"/>
    <w:rsid w:val="00DA36A1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2D9C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5E7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1DDE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BB6"/>
    <w:rsid w:val="00E67C7E"/>
    <w:rsid w:val="00E67D63"/>
    <w:rsid w:val="00E700F3"/>
    <w:rsid w:val="00E702E0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175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E3D"/>
    <w:rsid w:val="00F96FBD"/>
    <w:rsid w:val="00F97217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0E11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0F24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eld">
    <w:name w:val="field"/>
    <w:basedOn w:val="a0"/>
    <w:rsid w:val="00C019A5"/>
  </w:style>
  <w:style w:type="character" w:customStyle="1" w:styleId="jlqj4b">
    <w:name w:val="jlqj4b"/>
    <w:basedOn w:val="a0"/>
    <w:rsid w:val="00C01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6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7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0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0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9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0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6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53</cp:revision>
  <cp:lastPrinted>2020-12-18T10:16:00Z</cp:lastPrinted>
  <dcterms:created xsi:type="dcterms:W3CDTF">2020-12-14T14:35:00Z</dcterms:created>
  <dcterms:modified xsi:type="dcterms:W3CDTF">2020-12-18T10:47:00Z</dcterms:modified>
</cp:coreProperties>
</file>