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20D9FB6B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FE55A2">
        <w:rPr>
          <w:rFonts w:ascii="Kaiti TC" w:eastAsia="Kaiti TC" w:hAnsi="Kaiti TC"/>
          <w:color w:val="000000" w:themeColor="text1"/>
        </w:rPr>
        <w:t>20-11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FE55A2">
        <w:rPr>
          <w:rFonts w:ascii="Kaiti TC" w:eastAsia="Kaiti TC" w:hAnsi="Kaiti TC"/>
          <w:color w:val="000000" w:themeColor="text1"/>
        </w:rPr>
        <w:t>1</w:t>
      </w:r>
      <w:r w:rsidR="009E08DF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E14D938" w14:textId="0D8F98F9" w:rsidR="00367AC6" w:rsidRPr="00367AC6" w:rsidRDefault="00CD645C" w:rsidP="007213AC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367AC6">
        <w:rPr>
          <w:rFonts w:ascii="楷體-繁" w:eastAsia="楷體-繁" w:hAnsi="楷體-繁" w:cs="Songti SC" w:hint="eastAsia"/>
          <w:b/>
          <w:color w:val="000000" w:themeColor="text1"/>
          <w:sz w:val="32"/>
          <w:szCs w:val="32"/>
        </w:rPr>
        <w:t>日本</w:t>
      </w:r>
      <w:r w:rsidR="00367AC6" w:rsidRPr="00367AC6">
        <w:rPr>
          <w:rFonts w:ascii="楷體-繁" w:eastAsia="楷體-繁" w:hAnsi="楷體-繁" w:cs="Songti SC"/>
          <w:b/>
          <w:color w:val="000000" w:themeColor="text1"/>
          <w:sz w:val="32"/>
          <w:szCs w:val="32"/>
        </w:rPr>
        <w:t>MR</w:t>
      </w:r>
      <w:r w:rsidR="00367AC6" w:rsidRPr="00367AC6">
        <w:rPr>
          <w:rFonts w:ascii="楷體-繁" w:eastAsia="楷體-繁" w:hAnsi="楷體-繁" w:cs="Songti SC" w:hint="eastAsia"/>
          <w:b/>
          <w:color w:val="000000" w:themeColor="text1"/>
          <w:sz w:val="32"/>
          <w:szCs w:val="32"/>
        </w:rPr>
        <w:t>總</w:t>
      </w:r>
      <w:r w:rsidR="00631D11">
        <w:rPr>
          <w:rFonts w:ascii="楷體-繁" w:eastAsia="楷體-繁" w:hAnsi="楷體-繁" w:cs="Songti SC" w:hint="eastAsia"/>
          <w:b/>
          <w:color w:val="000000" w:themeColor="text1"/>
          <w:sz w:val="32"/>
          <w:szCs w:val="32"/>
        </w:rPr>
        <w:t>人</w:t>
      </w:r>
      <w:r w:rsidR="00367AC6" w:rsidRPr="00367AC6">
        <w:rPr>
          <w:rFonts w:ascii="楷體-繁" w:eastAsia="楷體-繁" w:hAnsi="楷體-繁" w:cs="Songti SC" w:hint="eastAsia"/>
          <w:b/>
          <w:color w:val="000000" w:themeColor="text1"/>
          <w:sz w:val="32"/>
          <w:szCs w:val="32"/>
        </w:rPr>
        <w:t>數創歷史最大減少</w:t>
      </w:r>
      <w:r w:rsidR="00367AC6" w:rsidRPr="00367AC6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、大藥廠裁員的影響</w:t>
      </w:r>
    </w:p>
    <w:p w14:paraId="1C4C2E6B" w14:textId="05FBD015" w:rsidR="00631A97" w:rsidRDefault="00631A97" w:rsidP="00F93E21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hd w:val="clear" w:color="auto" w:fill="FFFFFF"/>
        </w:rPr>
      </w:pP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日本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MR認證中心於11月2日發佈2020年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版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MR白皮書。截至2020年3月31日</w:t>
      </w:r>
      <w:r w:rsidR="00AB269F" w:rsidRPr="00D455E5">
        <w:rPr>
          <w:rFonts w:ascii="Kaiti TC" w:eastAsia="Kaiti TC" w:hAnsi="Kaiti TC" w:cs="PingFang TC" w:hint="eastAsia"/>
          <w:color w:val="000000"/>
        </w:rPr>
        <w:t>，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MR數量為57,158人</w:t>
      </w:r>
      <w:r w:rsidR="00AB269F" w:rsidRPr="00D455E5">
        <w:rPr>
          <w:rFonts w:ascii="Kaiti TC" w:eastAsia="Kaiti TC" w:hAnsi="Kaiti TC" w:cs="PingFang TC" w:hint="eastAsia"/>
          <w:color w:val="000000"/>
        </w:rPr>
        <w:t>，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比</w:t>
      </w:r>
      <w:r>
        <w:rPr>
          <w:rFonts w:ascii="楷體-繁" w:eastAsia="楷體-繁" w:hAnsi="楷體-繁" w:hint="eastAsia"/>
          <w:color w:val="000000" w:themeColor="text1"/>
          <w:shd w:val="clear" w:color="auto" w:fill="FFFFFF"/>
        </w:rPr>
        <w:t>前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一年減少2</w:t>
      </w:r>
      <w:r w:rsidR="00454A8F">
        <w:rPr>
          <w:rFonts w:ascii="楷體-繁" w:eastAsia="楷體-繁" w:hAnsi="楷體-繁"/>
          <w:color w:val="000000" w:themeColor="text1"/>
          <w:shd w:val="clear" w:color="auto" w:fill="FFFFFF"/>
        </w:rPr>
        <w:t>,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742人。單年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度減少人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數創歷史新高。MR數量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在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2013年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以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65,752人達到頂峰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之後</w:t>
      </w:r>
      <w:r>
        <w:rPr>
          <w:rFonts w:ascii="楷體-繁" w:eastAsia="楷體-繁" w:hAnsi="楷體-繁" w:hint="eastAsia"/>
          <w:color w:val="000000" w:themeColor="text1"/>
          <w:shd w:val="clear" w:color="auto" w:fill="FFFFFF"/>
        </w:rPr>
        <w:t>逐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年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減少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。研究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還發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現</w:t>
      </w:r>
      <w:r w:rsidR="00454A8F" w:rsidRPr="00AF1E42">
        <w:rPr>
          <w:rFonts w:ascii="Kaiti TC" w:eastAsia="Kaiti TC" w:hAnsi="Kaiti TC" w:cs="PingFang TC"/>
          <w:color w:val="000000"/>
        </w:rPr>
        <w:t>，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受製藥公司</w:t>
      </w:r>
      <w:r w:rsidR="008D532E">
        <w:rPr>
          <w:rFonts w:ascii="楷體-繁" w:eastAsia="楷體-繁" w:hAnsi="楷體-繁" w:hint="eastAsia"/>
          <w:color w:val="000000" w:themeColor="text1"/>
          <w:shd w:val="clear" w:color="auto" w:fill="FFFFFF"/>
        </w:rPr>
        <w:t>提前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退</w:t>
      </w:r>
      <w:r w:rsidR="008D532E">
        <w:rPr>
          <w:rFonts w:ascii="楷體-繁" w:eastAsia="楷體-繁" w:hAnsi="楷體-繁" w:hint="eastAsia"/>
          <w:color w:val="000000" w:themeColor="text1"/>
          <w:shd w:val="clear" w:color="auto" w:fill="FFFFFF"/>
        </w:rPr>
        <w:t>休獎勵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計劃的影響</w:t>
      </w:r>
      <w:r w:rsidR="00AB269F" w:rsidRPr="00D455E5">
        <w:rPr>
          <w:rFonts w:ascii="Kaiti TC" w:eastAsia="Kaiti TC" w:hAnsi="Kaiti TC" w:cs="PingFang TC" w:hint="eastAsia"/>
          <w:color w:val="000000"/>
        </w:rPr>
        <w:t>，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過去兩年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合計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減少5</w:t>
      </w:r>
      <w:r w:rsidR="00454A8F">
        <w:rPr>
          <w:rFonts w:ascii="楷體-繁" w:eastAsia="楷體-繁" w:hAnsi="楷體-繁"/>
          <w:color w:val="000000" w:themeColor="text1"/>
          <w:shd w:val="clear" w:color="auto" w:fill="FFFFFF"/>
        </w:rPr>
        <w:t>,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000多人。另一方面</w:t>
      </w:r>
      <w:r w:rsidR="00AB269F" w:rsidRPr="00D455E5">
        <w:rPr>
          <w:rFonts w:ascii="Kaiti TC" w:eastAsia="Kaiti TC" w:hAnsi="Kaiti TC" w:cs="PingFang TC" w:hint="eastAsia"/>
          <w:color w:val="000000"/>
        </w:rPr>
        <w:t>，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屬於</w:t>
      </w:r>
      <w:r w:rsidRPr="00631A97">
        <w:rPr>
          <w:rFonts w:ascii="楷體-繁" w:eastAsia="楷體-繁" w:hAnsi="楷體-繁" w:hint="eastAsia"/>
          <w:color w:val="000000" w:themeColor="text1"/>
          <w:shd w:val="clear" w:color="auto" w:fill="FFFFFF"/>
        </w:rPr>
        <w:t>C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SO</w:t>
      </w:r>
      <w:r w:rsidR="00AB269F">
        <w:rPr>
          <w:rFonts w:ascii="楷體-繁" w:eastAsia="楷體-繁" w:hAnsi="楷體-繁"/>
          <w:color w:val="000000" w:themeColor="text1"/>
          <w:shd w:val="clear" w:color="auto" w:fill="FFFFFF"/>
        </w:rPr>
        <w:t xml:space="preserve"> 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(</w:t>
      </w:r>
      <w:r w:rsidRPr="00631A97">
        <w:rPr>
          <w:rFonts w:ascii="楷體-繁" w:eastAsia="楷體-繁" w:hAnsi="楷體-繁" w:cs="Times"/>
          <w:color w:val="000000" w:themeColor="text1"/>
        </w:rPr>
        <w:t>Contract sales organization</w:t>
      </w:r>
      <w:r w:rsidR="00AB269F" w:rsidRPr="00D455E5">
        <w:rPr>
          <w:rFonts w:ascii="Kaiti TC" w:eastAsia="Kaiti TC" w:hAnsi="Kaiti TC" w:cs="PingFang TC" w:hint="eastAsia"/>
          <w:color w:val="000000"/>
        </w:rPr>
        <w:t>，</w:t>
      </w:r>
      <w:r w:rsidRPr="00631A97">
        <w:rPr>
          <w:rFonts w:ascii="楷體-繁" w:eastAsia="楷體-繁" w:hAnsi="楷體-繁" w:cs="PingFang TC" w:hint="eastAsia"/>
          <w:color w:val="000000" w:themeColor="text1"/>
        </w:rPr>
        <w:t>委託銷售機構)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的</w:t>
      </w:r>
      <w:r w:rsidR="00804763" w:rsidRPr="00804763">
        <w:rPr>
          <w:rFonts w:ascii="楷體-繁" w:eastAsia="楷體-繁" w:hAnsi="楷體-繁" w:hint="eastAsia"/>
          <w:color w:val="000000" w:themeColor="text1"/>
          <w:shd w:val="clear" w:color="auto" w:fill="FFFFFF"/>
        </w:rPr>
        <w:t>約聘</w:t>
      </w:r>
      <w:r w:rsidRPr="00804763">
        <w:rPr>
          <w:rFonts w:ascii="楷體-繁" w:eastAsia="楷體-繁" w:hAnsi="楷體-繁"/>
          <w:color w:val="000000" w:themeColor="text1"/>
          <w:shd w:val="clear" w:color="auto" w:fill="FFFFFF"/>
        </w:rPr>
        <w:t>MR比</w:t>
      </w:r>
      <w:r w:rsidRPr="00804763">
        <w:rPr>
          <w:rFonts w:ascii="楷體-繁" w:eastAsia="楷體-繁" w:hAnsi="楷體-繁" w:hint="eastAsia"/>
          <w:color w:val="000000" w:themeColor="text1"/>
          <w:shd w:val="clear" w:color="auto" w:fill="FFFFFF"/>
        </w:rPr>
        <w:t>前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一年增加303人</w:t>
      </w:r>
      <w:r w:rsidR="00AB269F" w:rsidRPr="00D455E5">
        <w:rPr>
          <w:rFonts w:ascii="Kaiti TC" w:eastAsia="Kaiti TC" w:hAnsi="Kaiti TC" w:cs="PingFang TC" w:hint="eastAsia"/>
          <w:color w:val="000000"/>
        </w:rPr>
        <w:t>，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總數為3</w:t>
      </w:r>
      <w:r w:rsidR="00454A8F">
        <w:rPr>
          <w:rFonts w:ascii="楷體-繁" w:eastAsia="楷體-繁" w:hAnsi="楷體-繁"/>
          <w:color w:val="000000" w:themeColor="text1"/>
          <w:shd w:val="clear" w:color="auto" w:fill="FFFFFF"/>
        </w:rPr>
        <w:t>,</w:t>
      </w:r>
      <w:r w:rsidRPr="00631A97">
        <w:rPr>
          <w:rFonts w:ascii="楷體-繁" w:eastAsia="楷體-繁" w:hAnsi="楷體-繁"/>
          <w:color w:val="000000" w:themeColor="text1"/>
          <w:shd w:val="clear" w:color="auto" w:fill="FFFFFF"/>
        </w:rPr>
        <w:t>917人。</w:t>
      </w:r>
    </w:p>
    <w:p w14:paraId="3E9D1FF3" w14:textId="1382F661" w:rsidR="00AA6A11" w:rsidRDefault="00AA6A11" w:rsidP="008D532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shd w:val="clear" w:color="auto" w:fill="FFFFFF"/>
        </w:rPr>
      </w:pPr>
      <w:r w:rsidRPr="00053862">
        <w:rPr>
          <w:rFonts w:ascii="楷體-繁" w:eastAsia="楷體-繁" w:hAnsi="楷體-繁"/>
          <w:shd w:val="clear" w:color="auto" w:fill="FFFFFF"/>
        </w:rPr>
        <w:t>這項調查是</w:t>
      </w:r>
      <w:r w:rsidRPr="00053862">
        <w:rPr>
          <w:rFonts w:ascii="楷體-繁" w:eastAsia="楷體-繁" w:hAnsi="楷體-繁" w:hint="eastAsia"/>
          <w:shd w:val="clear" w:color="auto" w:fill="FFFFFF"/>
        </w:rPr>
        <w:t>透</w:t>
      </w:r>
      <w:r w:rsidRPr="00053862">
        <w:rPr>
          <w:rFonts w:ascii="楷體-繁" w:eastAsia="楷體-繁" w:hAnsi="楷體-繁"/>
          <w:shd w:val="clear" w:color="auto" w:fill="FFFFFF"/>
        </w:rPr>
        <w:t>過向185家製藥公司（</w:t>
      </w:r>
      <w:r w:rsidRPr="00053862">
        <w:rPr>
          <w:rFonts w:ascii="楷體-繁" w:eastAsia="楷體-繁" w:hAnsi="楷體-繁" w:hint="eastAsia"/>
          <w:shd w:val="clear" w:color="auto" w:fill="FFFFFF"/>
        </w:rPr>
        <w:t>包括</w:t>
      </w:r>
      <w:r w:rsidRPr="00053862">
        <w:rPr>
          <w:rFonts w:ascii="楷體-繁" w:eastAsia="楷體-繁" w:hAnsi="楷體-繁"/>
          <w:shd w:val="clear" w:color="auto" w:fill="FFFFFF"/>
        </w:rPr>
        <w:t>製</w:t>
      </w:r>
      <w:r w:rsidRPr="00053862">
        <w:rPr>
          <w:rFonts w:ascii="楷體-繁" w:eastAsia="楷體-繁" w:hAnsi="楷體-繁" w:hint="eastAsia"/>
          <w:shd w:val="clear" w:color="auto" w:fill="FFFFFF"/>
        </w:rPr>
        <w:t>藥協會的</w:t>
      </w:r>
      <w:r w:rsidRPr="00053862">
        <w:rPr>
          <w:rFonts w:ascii="楷體-繁" w:eastAsia="楷體-繁" w:hAnsi="楷體-繁"/>
          <w:shd w:val="clear" w:color="auto" w:fill="FFFFFF"/>
        </w:rPr>
        <w:t>67</w:t>
      </w:r>
      <w:r w:rsidRPr="00053862">
        <w:rPr>
          <w:rFonts w:ascii="楷體-繁" w:eastAsia="楷體-繁" w:hAnsi="楷體-繁" w:hint="eastAsia"/>
          <w:shd w:val="clear" w:color="auto" w:fill="FFFFFF"/>
        </w:rPr>
        <w:t>家</w:t>
      </w:r>
      <w:r w:rsidRPr="00053862">
        <w:rPr>
          <w:rFonts w:ascii="楷體-繁" w:eastAsia="楷體-繁" w:hAnsi="楷體-繁"/>
          <w:shd w:val="clear" w:color="auto" w:fill="FFFFFF"/>
        </w:rPr>
        <w:t>、GE藥</w:t>
      </w:r>
      <w:r w:rsidRPr="00053862">
        <w:rPr>
          <w:rFonts w:ascii="楷體-繁" w:eastAsia="楷體-繁" w:hAnsi="楷體-繁" w:hint="eastAsia"/>
          <w:shd w:val="clear" w:color="auto" w:fill="FFFFFF"/>
        </w:rPr>
        <w:t>協會的</w:t>
      </w:r>
      <w:r w:rsidRPr="00053862">
        <w:rPr>
          <w:rFonts w:ascii="楷體-繁" w:eastAsia="楷體-繁" w:hAnsi="楷體-繁"/>
          <w:shd w:val="clear" w:color="auto" w:fill="FFFFFF"/>
        </w:rPr>
        <w:t>34</w:t>
      </w:r>
      <w:r w:rsidRPr="00053862">
        <w:rPr>
          <w:rFonts w:ascii="楷體-繁" w:eastAsia="楷體-繁" w:hAnsi="楷體-繁" w:hint="eastAsia"/>
          <w:shd w:val="clear" w:color="auto" w:fill="FFFFFF"/>
        </w:rPr>
        <w:t>家</w:t>
      </w:r>
      <w:r w:rsidRPr="00053862">
        <w:rPr>
          <w:rFonts w:ascii="楷體-繁" w:eastAsia="楷體-繁" w:hAnsi="楷體-繁" w:cs="PingFang TC" w:hint="eastAsia"/>
          <w:color w:val="000000"/>
        </w:rPr>
        <w:t>、其他的</w:t>
      </w:r>
      <w:r w:rsidRPr="00053862">
        <w:rPr>
          <w:rFonts w:ascii="楷體-繁" w:eastAsia="楷體-繁" w:hAnsi="楷體-繁" w:cs="PingFang TC"/>
          <w:color w:val="000000"/>
        </w:rPr>
        <w:t>87</w:t>
      </w:r>
      <w:r w:rsidRPr="00053862">
        <w:rPr>
          <w:rFonts w:ascii="楷體-繁" w:eastAsia="楷體-繁" w:hAnsi="楷體-繁" w:cs="PingFang TC" w:hint="eastAsia"/>
          <w:color w:val="000000"/>
        </w:rPr>
        <w:t>家：同時是</w:t>
      </w:r>
      <w:r w:rsidRPr="00053862">
        <w:rPr>
          <w:rFonts w:ascii="楷體-繁" w:eastAsia="楷體-繁" w:hAnsi="楷體-繁"/>
          <w:shd w:val="clear" w:color="auto" w:fill="FFFFFF"/>
        </w:rPr>
        <w:t>製</w:t>
      </w:r>
      <w:r w:rsidRPr="00053862">
        <w:rPr>
          <w:rFonts w:ascii="楷體-繁" w:eastAsia="楷體-繁" w:hAnsi="楷體-繁" w:hint="eastAsia"/>
          <w:shd w:val="clear" w:color="auto" w:fill="FFFFFF"/>
        </w:rPr>
        <w:t>藥協會和</w:t>
      </w:r>
      <w:r w:rsidRPr="00053862">
        <w:rPr>
          <w:rFonts w:ascii="楷體-繁" w:eastAsia="楷體-繁" w:hAnsi="楷體-繁"/>
          <w:shd w:val="clear" w:color="auto" w:fill="FFFFFF"/>
        </w:rPr>
        <w:t>GE藥</w:t>
      </w:r>
      <w:r w:rsidRPr="00053862">
        <w:rPr>
          <w:rFonts w:ascii="楷體-繁" w:eastAsia="楷體-繁" w:hAnsi="楷體-繁" w:hint="eastAsia"/>
          <w:shd w:val="clear" w:color="auto" w:fill="FFFFFF"/>
        </w:rPr>
        <w:t>協會的成員公司）</w:t>
      </w:r>
      <w:r w:rsidRPr="00053862">
        <w:rPr>
          <w:rFonts w:ascii="楷體-繁" w:eastAsia="楷體-繁" w:hAnsi="楷體-繁" w:cs="PingFang TC" w:hint="eastAsia"/>
          <w:color w:val="000000"/>
        </w:rPr>
        <w:t>、</w:t>
      </w:r>
      <w:r w:rsidRPr="00053862">
        <w:rPr>
          <w:rFonts w:ascii="楷體-繁" w:eastAsia="楷體-繁" w:hAnsi="楷體-繁"/>
          <w:shd w:val="clear" w:color="auto" w:fill="FFFFFF"/>
        </w:rPr>
        <w:t>14家CSO和1家批發</w:t>
      </w:r>
      <w:r w:rsidR="00631D11">
        <w:rPr>
          <w:rFonts w:ascii="楷體-繁" w:eastAsia="楷體-繁" w:hAnsi="楷體-繁" w:hint="eastAsia"/>
          <w:shd w:val="clear" w:color="auto" w:fill="FFFFFF"/>
        </w:rPr>
        <w:t>公司</w:t>
      </w:r>
      <w:r w:rsidRPr="00053862">
        <w:rPr>
          <w:rFonts w:ascii="楷體-繁" w:eastAsia="楷體-繁" w:hAnsi="楷體-繁" w:hint="eastAsia"/>
          <w:shd w:val="clear" w:color="auto" w:fill="FFFFFF"/>
        </w:rPr>
        <w:t>發出</w:t>
      </w:r>
      <w:r w:rsidRPr="00053862">
        <w:rPr>
          <w:rFonts w:ascii="楷體-繁" w:eastAsia="楷體-繁" w:hAnsi="楷體-繁"/>
          <w:shd w:val="clear" w:color="auto" w:fill="FFFFFF"/>
        </w:rPr>
        <w:t>調查</w:t>
      </w:r>
      <w:r w:rsidR="00053862" w:rsidRPr="00053862">
        <w:rPr>
          <w:rFonts w:ascii="楷體-繁" w:eastAsia="楷體-繁" w:hAnsi="楷體-繁" w:hint="eastAsia"/>
          <w:shd w:val="clear" w:color="auto" w:fill="FFFFFF"/>
        </w:rPr>
        <w:t>問卷</w:t>
      </w:r>
      <w:r w:rsidR="00053862" w:rsidRPr="00053862">
        <w:rPr>
          <w:rFonts w:ascii="楷體-繁" w:eastAsia="楷體-繁" w:hAnsi="楷體-繁" w:cs="PingFang TC" w:hint="eastAsia"/>
          <w:color w:val="000000"/>
        </w:rPr>
        <w:t>，就截至</w:t>
      </w:r>
      <w:r w:rsidR="00053862" w:rsidRPr="00053862">
        <w:rPr>
          <w:rFonts w:ascii="楷體-繁" w:eastAsia="楷體-繁" w:hAnsi="楷體-繁" w:cs="PingFang TC"/>
          <w:color w:val="000000"/>
        </w:rPr>
        <w:t>3</w:t>
      </w:r>
      <w:r w:rsidR="00053862" w:rsidRPr="00053862">
        <w:rPr>
          <w:rFonts w:ascii="楷體-繁" w:eastAsia="楷體-繁" w:hAnsi="楷體-繁" w:cs="PingFang TC" w:hint="eastAsia"/>
          <w:color w:val="000000"/>
        </w:rPr>
        <w:t>月底的</w:t>
      </w:r>
      <w:r w:rsidR="00053862" w:rsidRPr="00053862">
        <w:rPr>
          <w:rFonts w:ascii="楷體-繁" w:eastAsia="楷體-繁" w:hAnsi="楷體-繁" w:hint="eastAsia"/>
          <w:shd w:val="clear" w:color="auto" w:fill="FFFFFF"/>
        </w:rPr>
        <w:t>M</w:t>
      </w:r>
      <w:r w:rsidR="00053862" w:rsidRPr="00053862">
        <w:rPr>
          <w:rFonts w:ascii="楷體-繁" w:eastAsia="楷體-繁" w:hAnsi="楷體-繁"/>
          <w:shd w:val="clear" w:color="auto" w:fill="FFFFFF"/>
        </w:rPr>
        <w:t>R</w:t>
      </w:r>
      <w:r w:rsidR="00053862" w:rsidRPr="00053862">
        <w:rPr>
          <w:rFonts w:ascii="楷體-繁" w:eastAsia="楷體-繁" w:hAnsi="楷體-繁" w:hint="eastAsia"/>
          <w:shd w:val="clear" w:color="auto" w:fill="FFFFFF"/>
        </w:rPr>
        <w:t>人數和持續教育等問題進行調查</w:t>
      </w:r>
      <w:r w:rsidR="00053862" w:rsidRPr="00053862">
        <w:rPr>
          <w:rFonts w:ascii="楷體-繁" w:eastAsia="楷體-繁" w:hAnsi="楷體-繁" w:cs="PingFang TC" w:hint="eastAsia"/>
          <w:color w:val="000000"/>
        </w:rPr>
        <w:t>。</w:t>
      </w:r>
      <w:r w:rsidR="00053862" w:rsidRPr="00053862">
        <w:rPr>
          <w:rFonts w:ascii="楷體-繁" w:eastAsia="楷體-繁" w:hAnsi="楷體-繁"/>
          <w:shd w:val="clear" w:color="auto" w:fill="FFFFFF"/>
        </w:rPr>
        <w:t>調查期</w:t>
      </w:r>
      <w:r w:rsidR="00053862">
        <w:rPr>
          <w:rFonts w:ascii="楷體-繁" w:eastAsia="楷體-繁" w:hAnsi="楷體-繁" w:hint="eastAsia"/>
          <w:shd w:val="clear" w:color="auto" w:fill="FFFFFF"/>
        </w:rPr>
        <w:t>間</w:t>
      </w:r>
      <w:r w:rsidR="00053862" w:rsidRPr="00053862">
        <w:rPr>
          <w:rFonts w:ascii="楷體-繁" w:eastAsia="楷體-繁" w:hAnsi="楷體-繁"/>
          <w:shd w:val="clear" w:color="auto" w:fill="FFFFFF"/>
        </w:rPr>
        <w:t>為2020年3月至2020年8月。回收率100％。</w:t>
      </w:r>
    </w:p>
    <w:p w14:paraId="5272CBDD" w14:textId="08F92095" w:rsidR="00B51861" w:rsidRPr="00B51861" w:rsidRDefault="00B51861" w:rsidP="008D532E">
      <w:pPr>
        <w:pStyle w:val="a7"/>
        <w:numPr>
          <w:ilvl w:val="0"/>
          <w:numId w:val="22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  <w:shd w:val="clear" w:color="auto" w:fill="FFFFFF"/>
        </w:rPr>
      </w:pPr>
      <w:r w:rsidRPr="00B51861">
        <w:rPr>
          <w:rFonts w:ascii="楷體-繁" w:eastAsia="楷體-繁" w:hAnsi="楷體-繁" w:hint="eastAsia"/>
          <w:b/>
          <w:bCs/>
          <w:shd w:val="clear" w:color="auto" w:fill="FFFFFF"/>
        </w:rPr>
        <w:t>日本內資系減少</w:t>
      </w:r>
      <w:r w:rsidRPr="00B51861">
        <w:rPr>
          <w:rFonts w:ascii="楷體-繁" w:eastAsia="楷體-繁" w:hAnsi="楷體-繁"/>
          <w:b/>
          <w:bCs/>
          <w:shd w:val="clear" w:color="auto" w:fill="FFFFFF"/>
        </w:rPr>
        <w:t>1</w:t>
      </w:r>
      <w:r w:rsidR="00631D11">
        <w:rPr>
          <w:rFonts w:ascii="楷體-繁" w:eastAsia="楷體-繁" w:hAnsi="楷體-繁"/>
          <w:b/>
          <w:bCs/>
          <w:shd w:val="clear" w:color="auto" w:fill="FFFFFF"/>
        </w:rPr>
        <w:t>,</w:t>
      </w:r>
      <w:r w:rsidRPr="00B51861">
        <w:rPr>
          <w:rFonts w:ascii="楷體-繁" w:eastAsia="楷體-繁" w:hAnsi="楷體-繁"/>
          <w:b/>
          <w:bCs/>
          <w:shd w:val="clear" w:color="auto" w:fill="FFFFFF"/>
        </w:rPr>
        <w:t>992</w:t>
      </w:r>
      <w:r w:rsidRPr="00B51861">
        <w:rPr>
          <w:rFonts w:ascii="楷體-繁" w:eastAsia="楷體-繁" w:hAnsi="楷體-繁" w:hint="eastAsia"/>
          <w:b/>
          <w:bCs/>
          <w:shd w:val="clear" w:color="auto" w:fill="FFFFFF"/>
        </w:rPr>
        <w:t>人</w:t>
      </w:r>
      <w:r w:rsidRPr="00B51861">
        <w:rPr>
          <w:rFonts w:ascii="楷體-繁" w:eastAsia="楷體-繁" w:hAnsi="楷體-繁" w:cs="PingFang TC" w:hint="eastAsia"/>
          <w:b/>
          <w:bCs/>
          <w:color w:val="000000"/>
        </w:rPr>
        <w:t>、</w:t>
      </w:r>
      <w:r w:rsidRPr="00B51861">
        <w:rPr>
          <w:rFonts w:ascii="楷體-繁" w:eastAsia="楷體-繁" w:hAnsi="楷體-繁" w:hint="eastAsia"/>
          <w:b/>
          <w:bCs/>
          <w:shd w:val="clear" w:color="auto" w:fill="FFFFFF"/>
        </w:rPr>
        <w:t>外資系減少</w:t>
      </w:r>
      <w:r w:rsidRPr="00B51861">
        <w:rPr>
          <w:rFonts w:ascii="楷體-繁" w:eastAsia="楷體-繁" w:hAnsi="楷體-繁"/>
          <w:b/>
          <w:bCs/>
          <w:shd w:val="clear" w:color="auto" w:fill="FFFFFF"/>
        </w:rPr>
        <w:t>1</w:t>
      </w:r>
      <w:r w:rsidR="00631D11">
        <w:rPr>
          <w:rFonts w:ascii="楷體-繁" w:eastAsia="楷體-繁" w:hAnsi="楷體-繁"/>
          <w:b/>
          <w:bCs/>
          <w:shd w:val="clear" w:color="auto" w:fill="FFFFFF"/>
        </w:rPr>
        <w:t>,</w:t>
      </w:r>
      <w:r w:rsidRPr="00B51861">
        <w:rPr>
          <w:rFonts w:ascii="楷體-繁" w:eastAsia="楷體-繁" w:hAnsi="楷體-繁"/>
          <w:b/>
          <w:bCs/>
          <w:shd w:val="clear" w:color="auto" w:fill="FFFFFF"/>
        </w:rPr>
        <w:t>052</w:t>
      </w:r>
      <w:r w:rsidRPr="00B51861">
        <w:rPr>
          <w:rFonts w:ascii="楷體-繁" w:eastAsia="楷體-繁" w:hAnsi="楷體-繁" w:hint="eastAsia"/>
          <w:b/>
          <w:bCs/>
          <w:shd w:val="clear" w:color="auto" w:fill="FFFFFF"/>
        </w:rPr>
        <w:t>人</w:t>
      </w:r>
      <w:r w:rsidRPr="00B51861">
        <w:rPr>
          <w:rFonts w:ascii="楷體-繁" w:eastAsia="楷體-繁" w:hAnsi="楷體-繁" w:cs="PingFang TC" w:hint="eastAsia"/>
          <w:b/>
          <w:bCs/>
          <w:color w:val="000000"/>
        </w:rPr>
        <w:t>、</w:t>
      </w:r>
      <w:r w:rsidRPr="00B51861">
        <w:rPr>
          <w:rFonts w:ascii="楷體-繁" w:eastAsia="楷體-繁" w:hAnsi="楷體-繁" w:cs="PingFang TC"/>
          <w:b/>
          <w:bCs/>
          <w:color w:val="000000"/>
        </w:rPr>
        <w:t>CSO</w:t>
      </w:r>
      <w:r w:rsidRPr="00B51861">
        <w:rPr>
          <w:rFonts w:ascii="楷體-繁" w:eastAsia="楷體-繁" w:hAnsi="楷體-繁" w:cs="PingFang TC" w:hint="eastAsia"/>
          <w:b/>
          <w:bCs/>
          <w:color w:val="000000"/>
        </w:rPr>
        <w:t>的</w:t>
      </w:r>
      <w:r w:rsidR="00804763">
        <w:rPr>
          <w:rFonts w:ascii="楷體-繁" w:eastAsia="楷體-繁" w:hAnsi="楷體-繁" w:cs="PingFang TC" w:hint="eastAsia"/>
          <w:b/>
          <w:bCs/>
          <w:color w:val="000000"/>
        </w:rPr>
        <w:t>約聘</w:t>
      </w:r>
      <w:r w:rsidRPr="00B51861">
        <w:rPr>
          <w:rFonts w:ascii="楷體-繁" w:eastAsia="楷體-繁" w:hAnsi="楷體-繁" w:cs="PingFang TC"/>
          <w:b/>
          <w:bCs/>
          <w:color w:val="000000"/>
        </w:rPr>
        <w:t>MR</w:t>
      </w:r>
      <w:r w:rsidRPr="00B51861">
        <w:rPr>
          <w:rFonts w:ascii="楷體-繁" w:eastAsia="楷體-繁" w:hAnsi="楷體-繁" w:cs="PingFang TC" w:hint="eastAsia"/>
          <w:b/>
          <w:bCs/>
          <w:color w:val="000000"/>
        </w:rPr>
        <w:t>增加</w:t>
      </w:r>
      <w:r w:rsidRPr="00B51861">
        <w:rPr>
          <w:rFonts w:ascii="楷體-繁" w:eastAsia="楷體-繁" w:hAnsi="楷體-繁" w:cs="PingFang TC"/>
          <w:b/>
          <w:bCs/>
          <w:color w:val="000000"/>
        </w:rPr>
        <w:t>303</w:t>
      </w:r>
      <w:r w:rsidRPr="00B51861">
        <w:rPr>
          <w:rFonts w:ascii="楷體-繁" w:eastAsia="楷體-繁" w:hAnsi="楷體-繁" w:cs="PingFang TC" w:hint="eastAsia"/>
          <w:b/>
          <w:bCs/>
          <w:color w:val="000000"/>
        </w:rPr>
        <w:t>人</w:t>
      </w:r>
    </w:p>
    <w:p w14:paraId="42F28F3C" w14:textId="4C46B04D" w:rsidR="00454A8F" w:rsidRDefault="00AF1E42" w:rsidP="0001130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AF1E42">
        <w:rPr>
          <w:rFonts w:ascii="Kaiti TC" w:eastAsia="Kaiti TC" w:hAnsi="Kaiti TC" w:cs="PingFang TC"/>
          <w:color w:val="000000"/>
        </w:rPr>
        <w:t>MR數</w:t>
      </w:r>
      <w:r>
        <w:rPr>
          <w:rFonts w:ascii="Kaiti TC" w:eastAsia="Kaiti TC" w:hAnsi="Kaiti TC" w:cs="PingFang TC" w:hint="eastAsia"/>
          <w:color w:val="000000"/>
        </w:rPr>
        <w:t>量</w:t>
      </w:r>
      <w:r w:rsidRPr="00AF1E42">
        <w:rPr>
          <w:rFonts w:ascii="Kaiti TC" w:eastAsia="Kaiti TC" w:hAnsi="Kaiti TC" w:cs="PingFang TC"/>
          <w:color w:val="000000"/>
        </w:rPr>
        <w:t>為57</w:t>
      </w:r>
      <w:r>
        <w:rPr>
          <w:rFonts w:ascii="Kaiti TC" w:eastAsia="Kaiti TC" w:hAnsi="Kaiti TC" w:cs="PingFang TC" w:hint="eastAsia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158人，比上一年</w:t>
      </w:r>
      <w:r w:rsidR="00631D11">
        <w:rPr>
          <w:rFonts w:ascii="Kaiti TC" w:eastAsia="Kaiti TC" w:hAnsi="Kaiti TC" w:cs="PingFang TC" w:hint="eastAsia"/>
          <w:color w:val="000000"/>
        </w:rPr>
        <w:t>度</w:t>
      </w:r>
      <w:r w:rsidRPr="00AF1E42">
        <w:rPr>
          <w:rFonts w:ascii="Kaiti TC" w:eastAsia="Kaiti TC" w:hAnsi="Kaiti TC" w:cs="PingFang TC"/>
          <w:color w:val="000000"/>
        </w:rPr>
        <w:t>的59</w:t>
      </w:r>
      <w:r>
        <w:rPr>
          <w:rFonts w:ascii="Kaiti TC" w:eastAsia="Kaiti TC" w:hAnsi="Kaiti TC" w:cs="PingFang TC" w:hint="eastAsia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900人減少2</w:t>
      </w:r>
      <w:r>
        <w:rPr>
          <w:rFonts w:ascii="Kaiti TC" w:eastAsia="Kaiti TC" w:hAnsi="Kaiti TC" w:cs="PingFang TC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742人。MR數</w:t>
      </w:r>
      <w:r>
        <w:rPr>
          <w:rFonts w:ascii="Kaiti TC" w:eastAsia="Kaiti TC" w:hAnsi="Kaiti TC" w:cs="PingFang TC" w:hint="eastAsia"/>
          <w:color w:val="000000"/>
        </w:rPr>
        <w:t>量</w:t>
      </w:r>
      <w:r w:rsidRPr="00AF1E42">
        <w:rPr>
          <w:rFonts w:ascii="Kaiti TC" w:eastAsia="Kaiti TC" w:hAnsi="Kaiti TC" w:cs="PingFang TC"/>
          <w:color w:val="000000"/>
        </w:rPr>
        <w:t>的細</w:t>
      </w:r>
      <w:r>
        <w:rPr>
          <w:rFonts w:ascii="Kaiti TC" w:eastAsia="Kaiti TC" w:hAnsi="Kaiti TC" w:cs="PingFang TC" w:hint="eastAsia"/>
          <w:color w:val="000000"/>
        </w:rPr>
        <w:t>項</w:t>
      </w:r>
      <w:r w:rsidRPr="00AF1E42">
        <w:rPr>
          <w:rFonts w:ascii="Kaiti TC" w:eastAsia="Kaiti TC" w:hAnsi="Kaiti TC" w:cs="PingFang TC"/>
          <w:color w:val="000000"/>
        </w:rPr>
        <w:t>中，有56</w:t>
      </w:r>
      <w:r>
        <w:rPr>
          <w:rFonts w:ascii="Kaiti TC" w:eastAsia="Kaiti TC" w:hAnsi="Kaiti TC" w:cs="PingFang TC" w:hint="eastAsia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058人</w:t>
      </w:r>
      <w:r>
        <w:rPr>
          <w:rFonts w:ascii="Kaiti TC" w:eastAsia="Kaiti TC" w:hAnsi="Kaiti TC" w:cs="PingFang TC" w:hint="eastAsia"/>
          <w:color w:val="000000"/>
        </w:rPr>
        <w:t>取</w:t>
      </w:r>
      <w:r w:rsidRPr="00AF1E42">
        <w:rPr>
          <w:rFonts w:ascii="Kaiti TC" w:eastAsia="Kaiti TC" w:hAnsi="Kaiti TC" w:cs="PingFang TC"/>
          <w:color w:val="000000"/>
        </w:rPr>
        <w:t>得認證證書（證書</w:t>
      </w:r>
      <w:r>
        <w:rPr>
          <w:rFonts w:ascii="Kaiti TC" w:eastAsia="Kaiti TC" w:hAnsi="Kaiti TC" w:cs="PingFang TC" w:hint="eastAsia"/>
          <w:color w:val="000000"/>
        </w:rPr>
        <w:t>取</w:t>
      </w:r>
      <w:r w:rsidRPr="00AF1E42">
        <w:rPr>
          <w:rFonts w:ascii="Kaiti TC" w:eastAsia="Kaiti TC" w:hAnsi="Kaiti TC" w:cs="PingFang TC"/>
          <w:color w:val="000000"/>
        </w:rPr>
        <w:t>得率為98.1%）。內資</w:t>
      </w:r>
      <w:r>
        <w:rPr>
          <w:rFonts w:ascii="Kaiti TC" w:eastAsia="Kaiti TC" w:hAnsi="Kaiti TC" w:cs="PingFang TC" w:hint="eastAsia"/>
          <w:color w:val="000000"/>
        </w:rPr>
        <w:t>系</w:t>
      </w:r>
      <w:r w:rsidRPr="00AF1E42">
        <w:rPr>
          <w:rFonts w:ascii="Kaiti TC" w:eastAsia="Kaiti TC" w:hAnsi="Kaiti TC" w:cs="PingFang TC"/>
          <w:color w:val="000000"/>
        </w:rPr>
        <w:t>33</w:t>
      </w:r>
      <w:r>
        <w:rPr>
          <w:rFonts w:ascii="Kaiti TC" w:eastAsia="Kaiti TC" w:hAnsi="Kaiti TC" w:cs="PingFang TC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463人（140家），減少1</w:t>
      </w:r>
      <w:r>
        <w:rPr>
          <w:rFonts w:ascii="Kaiti TC" w:eastAsia="Kaiti TC" w:hAnsi="Kaiti TC" w:cs="PingFang TC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992人</w:t>
      </w:r>
      <w:r w:rsidRPr="00D455E5">
        <w:rPr>
          <w:rFonts w:ascii="Kaiti TC" w:eastAsia="Kaiti TC" w:hAnsi="Kaiti TC" w:cs="PingFang TC" w:hint="eastAsia"/>
          <w:color w:val="000000"/>
        </w:rPr>
        <w:t>；</w:t>
      </w:r>
      <w:r w:rsidRPr="00AF1E42">
        <w:rPr>
          <w:rFonts w:ascii="Kaiti TC" w:eastAsia="Kaiti TC" w:hAnsi="Kaiti TC" w:cs="PingFang TC"/>
          <w:color w:val="000000"/>
        </w:rPr>
        <w:t>外資</w:t>
      </w:r>
      <w:r>
        <w:rPr>
          <w:rFonts w:ascii="Kaiti TC" w:eastAsia="Kaiti TC" w:hAnsi="Kaiti TC" w:cs="PingFang TC" w:hint="eastAsia"/>
          <w:color w:val="000000"/>
        </w:rPr>
        <w:t>系</w:t>
      </w:r>
      <w:r w:rsidRPr="00AF1E42">
        <w:rPr>
          <w:rFonts w:ascii="Kaiti TC" w:eastAsia="Kaiti TC" w:hAnsi="Kaiti TC" w:cs="PingFang TC"/>
          <w:color w:val="000000"/>
        </w:rPr>
        <w:t>19</w:t>
      </w:r>
      <w:r>
        <w:rPr>
          <w:rFonts w:ascii="Kaiti TC" w:eastAsia="Kaiti TC" w:hAnsi="Kaiti TC" w:cs="PingFang TC" w:hint="eastAsia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711人（45家），減少1</w:t>
      </w:r>
      <w:r>
        <w:rPr>
          <w:rFonts w:ascii="Kaiti TC" w:eastAsia="Kaiti TC" w:hAnsi="Kaiti TC" w:cs="PingFang TC"/>
          <w:color w:val="000000"/>
        </w:rPr>
        <w:t>,</w:t>
      </w:r>
      <w:r w:rsidRPr="00AF1E42">
        <w:rPr>
          <w:rFonts w:ascii="Kaiti TC" w:eastAsia="Kaiti TC" w:hAnsi="Kaiti TC" w:cs="PingFang TC" w:hint="eastAsia"/>
          <w:color w:val="000000"/>
        </w:rPr>
        <w:t>0</w:t>
      </w:r>
      <w:r w:rsidRPr="00AF1E42">
        <w:rPr>
          <w:rFonts w:ascii="Kaiti TC" w:eastAsia="Kaiti TC" w:hAnsi="Kaiti TC" w:cs="PingFang TC"/>
          <w:color w:val="000000"/>
        </w:rPr>
        <w:t>52人</w:t>
      </w:r>
      <w:r w:rsidRPr="00D455E5">
        <w:rPr>
          <w:rFonts w:ascii="Kaiti TC" w:eastAsia="Kaiti TC" w:hAnsi="Kaiti TC" w:cs="PingFang TC" w:hint="eastAsia"/>
          <w:color w:val="000000"/>
        </w:rPr>
        <w:t>；</w:t>
      </w:r>
      <w:r w:rsidRPr="00AF1E42">
        <w:rPr>
          <w:rFonts w:ascii="Kaiti TC" w:eastAsia="Kaiti TC" w:hAnsi="Kaiti TC" w:cs="PingFang TC"/>
          <w:color w:val="000000"/>
        </w:rPr>
        <w:t>CSO</w:t>
      </w:r>
      <w:r>
        <w:rPr>
          <w:rFonts w:ascii="Kaiti TC" w:eastAsia="Kaiti TC" w:hAnsi="Kaiti TC" w:cs="PingFang TC" w:hint="eastAsia"/>
          <w:color w:val="000000"/>
        </w:rPr>
        <w:t>有</w:t>
      </w:r>
      <w:r w:rsidRPr="00AF1E42">
        <w:rPr>
          <w:rFonts w:ascii="Kaiti TC" w:eastAsia="Kaiti TC" w:hAnsi="Kaiti TC" w:cs="PingFang TC"/>
          <w:color w:val="000000"/>
        </w:rPr>
        <w:t>3</w:t>
      </w:r>
      <w:r>
        <w:rPr>
          <w:rFonts w:ascii="Kaiti TC" w:eastAsia="Kaiti TC" w:hAnsi="Kaiti TC" w:cs="PingFang TC"/>
          <w:color w:val="000000"/>
        </w:rPr>
        <w:t>,</w:t>
      </w:r>
      <w:r w:rsidRPr="00AF1E42">
        <w:rPr>
          <w:rFonts w:ascii="Kaiti TC" w:eastAsia="Kaiti TC" w:hAnsi="Kaiti TC" w:cs="PingFang TC"/>
          <w:color w:val="000000"/>
        </w:rPr>
        <w:t>917人（14家），增加303人</w:t>
      </w:r>
      <w:r w:rsidRPr="00D455E5">
        <w:rPr>
          <w:rFonts w:ascii="Kaiti TC" w:eastAsia="Kaiti TC" w:hAnsi="Kaiti TC" w:cs="PingFang TC" w:hint="eastAsia"/>
          <w:color w:val="000000"/>
        </w:rPr>
        <w:t>；</w:t>
      </w:r>
      <w:r w:rsidRPr="00AF1E42">
        <w:rPr>
          <w:rFonts w:ascii="Kaiti TC" w:eastAsia="Kaiti TC" w:hAnsi="Kaiti TC" w:cs="PingFang TC"/>
          <w:color w:val="000000"/>
        </w:rPr>
        <w:t>批發公司67人（1家），減少1人。</w:t>
      </w:r>
      <w:r w:rsidR="00011308" w:rsidRPr="00011308">
        <w:rPr>
          <w:rFonts w:ascii="Kaiti TC" w:eastAsia="Kaiti TC" w:hAnsi="Kaiti TC" w:cs="PingFang TC"/>
          <w:color w:val="000000"/>
        </w:rPr>
        <w:t>在減少的MR中，具有</w:t>
      </w:r>
      <w:r w:rsidR="00011308">
        <w:rPr>
          <w:rFonts w:ascii="Kaiti TC" w:eastAsia="Kaiti TC" w:hAnsi="Kaiti TC" w:cs="PingFang TC" w:hint="eastAsia"/>
          <w:color w:val="000000"/>
        </w:rPr>
        <w:t>雇用</w:t>
      </w:r>
      <w:r w:rsidR="00011308" w:rsidRPr="00011308">
        <w:rPr>
          <w:rFonts w:ascii="Kaiti TC" w:eastAsia="Kaiti TC" w:hAnsi="Kaiti TC" w:cs="PingFang TC"/>
          <w:color w:val="000000"/>
        </w:rPr>
        <w:t>1</w:t>
      </w:r>
      <w:r w:rsidR="001D1766">
        <w:rPr>
          <w:rFonts w:ascii="Kaiti TC" w:eastAsia="Kaiti TC" w:hAnsi="Kaiti TC" w:cs="PingFang TC"/>
          <w:color w:val="000000"/>
        </w:rPr>
        <w:t>,</w:t>
      </w:r>
      <w:r w:rsidR="00011308" w:rsidRPr="00011308">
        <w:rPr>
          <w:rFonts w:ascii="Kaiti TC" w:eastAsia="Kaiti TC" w:hAnsi="Kaiti TC" w:cs="PingFang TC"/>
          <w:color w:val="000000"/>
        </w:rPr>
        <w:t>000</w:t>
      </w:r>
      <w:r w:rsidR="00011308">
        <w:rPr>
          <w:rFonts w:ascii="Kaiti TC" w:eastAsia="Kaiti TC" w:hAnsi="Kaiti TC" w:cs="PingFang TC" w:hint="eastAsia"/>
          <w:color w:val="000000"/>
        </w:rPr>
        <w:t>位</w:t>
      </w:r>
      <w:r w:rsidR="00011308" w:rsidRPr="00011308">
        <w:rPr>
          <w:rFonts w:ascii="Kaiti TC" w:eastAsia="Kaiti TC" w:hAnsi="Kaiti TC" w:cs="PingFang TC"/>
          <w:color w:val="000000"/>
        </w:rPr>
        <w:t>以上MR規模的公司約佔60％，主要製藥公司人員的減少</w:t>
      </w:r>
      <w:r w:rsidR="00011308">
        <w:rPr>
          <w:rFonts w:ascii="Kaiti TC" w:eastAsia="Kaiti TC" w:hAnsi="Kaiti TC" w:cs="PingFang TC" w:hint="eastAsia"/>
          <w:color w:val="000000"/>
        </w:rPr>
        <w:t>有</w:t>
      </w:r>
      <w:r w:rsidR="00011308" w:rsidRPr="00011308">
        <w:rPr>
          <w:rFonts w:ascii="Kaiti TC" w:eastAsia="Kaiti TC" w:hAnsi="Kaiti TC" w:cs="PingFang TC"/>
          <w:color w:val="000000"/>
        </w:rPr>
        <w:t>很大的影響。</w:t>
      </w:r>
      <w:r w:rsidR="00454A8F" w:rsidRPr="00454A8F">
        <w:rPr>
          <w:rFonts w:ascii="Kaiti TC" w:eastAsia="Kaiti TC" w:hAnsi="Kaiti TC" w:cs="PingFang TC"/>
          <w:color w:val="000000"/>
        </w:rPr>
        <w:t>關於調查結果，</w:t>
      </w:r>
      <w:r w:rsidR="00454A8F">
        <w:rPr>
          <w:rFonts w:ascii="Kaiti TC" w:eastAsia="Kaiti TC" w:hAnsi="Kaiti TC" w:cs="PingFang TC" w:hint="eastAsia"/>
          <w:color w:val="000000"/>
        </w:rPr>
        <w:t>日本</w:t>
      </w:r>
      <w:r w:rsidR="00454A8F" w:rsidRPr="00454A8F">
        <w:rPr>
          <w:rFonts w:ascii="Kaiti TC" w:eastAsia="Kaiti TC" w:hAnsi="Kaiti TC" w:cs="PingFang TC"/>
          <w:color w:val="000000"/>
        </w:rPr>
        <w:t>MR認證中心表示，MR的增減可能會受到結算月份的影響，因為</w:t>
      </w:r>
      <w:r w:rsidR="00454A8F">
        <w:rPr>
          <w:rFonts w:ascii="Kaiti TC" w:eastAsia="Kaiti TC" w:hAnsi="Kaiti TC" w:cs="PingFang TC" w:hint="eastAsia"/>
          <w:color w:val="000000"/>
        </w:rPr>
        <w:t>各</w:t>
      </w:r>
      <w:r w:rsidR="00454A8F" w:rsidRPr="00454A8F">
        <w:rPr>
          <w:rFonts w:ascii="Kaiti TC" w:eastAsia="Kaiti TC" w:hAnsi="Kaiti TC" w:cs="PingFang TC"/>
          <w:color w:val="000000"/>
        </w:rPr>
        <w:t>公司的會計期間在12月</w:t>
      </w:r>
      <w:r w:rsidR="00454A8F">
        <w:rPr>
          <w:rFonts w:ascii="Kaiti TC" w:eastAsia="Kaiti TC" w:hAnsi="Kaiti TC" w:cs="PingFang TC" w:hint="eastAsia"/>
          <w:color w:val="000000"/>
        </w:rPr>
        <w:t>或</w:t>
      </w:r>
      <w:r w:rsidR="00454A8F" w:rsidRPr="00454A8F">
        <w:rPr>
          <w:rFonts w:ascii="Kaiti TC" w:eastAsia="Kaiti TC" w:hAnsi="Kaiti TC" w:cs="PingFang TC"/>
          <w:color w:val="000000"/>
        </w:rPr>
        <w:t>3月不同。此外，包括</w:t>
      </w:r>
      <w:r w:rsidR="00454A8F">
        <w:rPr>
          <w:rFonts w:ascii="Kaiti TC" w:eastAsia="Kaiti TC" w:hAnsi="Kaiti TC" w:cs="PingFang TC" w:hint="eastAsia"/>
          <w:color w:val="000000"/>
        </w:rPr>
        <w:t>支店長</w:t>
      </w:r>
      <w:r w:rsidR="00454A8F" w:rsidRPr="00454A8F">
        <w:rPr>
          <w:rFonts w:ascii="Kaiti TC" w:eastAsia="Kaiti TC" w:hAnsi="Kaiti TC" w:cs="PingFang TC"/>
          <w:color w:val="000000"/>
        </w:rPr>
        <w:t>、</w:t>
      </w:r>
      <w:r w:rsidR="00454A8F">
        <w:rPr>
          <w:rFonts w:ascii="Kaiti TC" w:eastAsia="Kaiti TC" w:hAnsi="Kaiti TC" w:cs="PingFang TC" w:hint="eastAsia"/>
          <w:color w:val="000000"/>
        </w:rPr>
        <w:t>部長</w:t>
      </w:r>
      <w:r w:rsidR="00454A8F" w:rsidRPr="00454A8F">
        <w:rPr>
          <w:rFonts w:ascii="Kaiti TC" w:eastAsia="Kaiti TC" w:hAnsi="Kaiti TC" w:cs="PingFang TC"/>
          <w:color w:val="000000"/>
        </w:rPr>
        <w:t>、</w:t>
      </w:r>
      <w:r w:rsidR="00454A8F">
        <w:rPr>
          <w:rFonts w:ascii="Kaiti TC" w:eastAsia="Kaiti TC" w:hAnsi="Kaiti TC" w:cs="PingFang TC" w:hint="eastAsia"/>
          <w:color w:val="000000"/>
        </w:rPr>
        <w:t>課</w:t>
      </w:r>
      <w:r w:rsidR="00454A8F" w:rsidRPr="00454A8F">
        <w:rPr>
          <w:rFonts w:ascii="Kaiti TC" w:eastAsia="Kaiti TC" w:hAnsi="Kaiti TC" w:cs="PingFang TC"/>
          <w:color w:val="000000"/>
        </w:rPr>
        <w:t>長和</w:t>
      </w:r>
      <w:r w:rsidR="00454A8F">
        <w:rPr>
          <w:rFonts w:ascii="Kaiti TC" w:eastAsia="Kaiti TC" w:hAnsi="Kaiti TC" w:cs="PingFang TC" w:hint="eastAsia"/>
          <w:color w:val="000000"/>
        </w:rPr>
        <w:t>群組</w:t>
      </w:r>
      <w:r w:rsidR="00454A8F" w:rsidRPr="00454A8F">
        <w:rPr>
          <w:rFonts w:ascii="Kaiti TC" w:eastAsia="Kaiti TC" w:hAnsi="Kaiti TC" w:cs="PingFang TC"/>
          <w:color w:val="000000"/>
        </w:rPr>
        <w:t>經理</w:t>
      </w:r>
      <w:r w:rsidR="00454A8F">
        <w:rPr>
          <w:rFonts w:ascii="Kaiti TC" w:eastAsia="Kaiti TC" w:hAnsi="Kaiti TC" w:cs="PingFang TC" w:hint="eastAsia"/>
          <w:color w:val="000000"/>
        </w:rPr>
        <w:t>等</w:t>
      </w:r>
      <w:r w:rsidR="00454A8F" w:rsidRPr="00454A8F">
        <w:rPr>
          <w:rFonts w:ascii="Kaiti TC" w:eastAsia="Kaiti TC" w:hAnsi="Kaiti TC" w:cs="PingFang TC"/>
          <w:color w:val="000000"/>
        </w:rPr>
        <w:t>的「</w:t>
      </w:r>
      <w:r w:rsidR="00454A8F">
        <w:rPr>
          <w:rFonts w:ascii="Kaiti TC" w:eastAsia="Kaiti TC" w:hAnsi="Kaiti TC" w:cs="PingFang TC" w:hint="eastAsia"/>
          <w:color w:val="000000"/>
        </w:rPr>
        <w:t>管理職</w:t>
      </w:r>
      <w:r w:rsidR="00454A8F" w:rsidRPr="00454A8F">
        <w:rPr>
          <w:rFonts w:ascii="Kaiti TC" w:eastAsia="Kaiti TC" w:hAnsi="Kaiti TC" w:cs="PingFang TC"/>
          <w:color w:val="000000"/>
        </w:rPr>
        <w:t>」</w:t>
      </w:r>
      <w:r w:rsidR="00454A8F">
        <w:rPr>
          <w:rFonts w:ascii="Kaiti TC" w:eastAsia="Kaiti TC" w:hAnsi="Kaiti TC" w:cs="PingFang TC" w:hint="eastAsia"/>
          <w:color w:val="000000"/>
        </w:rPr>
        <w:t>有</w:t>
      </w:r>
      <w:r w:rsidR="00454A8F" w:rsidRPr="00454A8F">
        <w:rPr>
          <w:rFonts w:ascii="Kaiti TC" w:eastAsia="Kaiti TC" w:hAnsi="Kaiti TC" w:cs="PingFang TC"/>
          <w:color w:val="000000"/>
        </w:rPr>
        <w:t>8</w:t>
      </w:r>
      <w:r w:rsidR="00454A8F">
        <w:rPr>
          <w:rFonts w:ascii="Kaiti TC" w:eastAsia="Kaiti TC" w:hAnsi="Kaiti TC" w:cs="PingFang TC"/>
          <w:color w:val="000000"/>
        </w:rPr>
        <w:t>,</w:t>
      </w:r>
      <w:r w:rsidR="00454A8F" w:rsidRPr="00454A8F">
        <w:rPr>
          <w:rFonts w:ascii="Kaiti TC" w:eastAsia="Kaiti TC" w:hAnsi="Kaiti TC" w:cs="PingFang TC"/>
          <w:color w:val="000000"/>
        </w:rPr>
        <w:t>717人（</w:t>
      </w:r>
      <w:r w:rsidR="00454A8F">
        <w:rPr>
          <w:rFonts w:ascii="Kaiti TC" w:eastAsia="Kaiti TC" w:hAnsi="Kaiti TC" w:cs="PingFang TC" w:hint="eastAsia"/>
          <w:color w:val="000000"/>
        </w:rPr>
        <w:t>取</w:t>
      </w:r>
      <w:r w:rsidR="00454A8F" w:rsidRPr="00454A8F">
        <w:rPr>
          <w:rFonts w:ascii="Kaiti TC" w:eastAsia="Kaiti TC" w:hAnsi="Kaiti TC" w:cs="PingFang TC"/>
          <w:color w:val="000000"/>
        </w:rPr>
        <w:t>得</w:t>
      </w:r>
      <w:r w:rsidR="00454A8F">
        <w:rPr>
          <w:rFonts w:ascii="Kaiti TC" w:eastAsia="Kaiti TC" w:hAnsi="Kaiti TC" w:cs="PingFang TC" w:hint="eastAsia"/>
          <w:color w:val="000000"/>
        </w:rPr>
        <w:t>M</w:t>
      </w:r>
      <w:r w:rsidR="00454A8F">
        <w:rPr>
          <w:rFonts w:ascii="Kaiti TC" w:eastAsia="Kaiti TC" w:hAnsi="Kaiti TC" w:cs="PingFang TC"/>
          <w:color w:val="000000"/>
        </w:rPr>
        <w:t>R</w:t>
      </w:r>
      <w:r w:rsidR="00454A8F">
        <w:rPr>
          <w:rFonts w:ascii="Kaiti TC" w:eastAsia="Kaiti TC" w:hAnsi="Kaiti TC" w:cs="PingFang TC" w:hint="eastAsia"/>
          <w:color w:val="000000"/>
        </w:rPr>
        <w:t>認證</w:t>
      </w:r>
      <w:r w:rsidR="00454A8F" w:rsidRPr="00454A8F">
        <w:rPr>
          <w:rFonts w:ascii="Kaiti TC" w:eastAsia="Kaiti TC" w:hAnsi="Kaiti TC" w:cs="PingFang TC"/>
          <w:color w:val="000000"/>
        </w:rPr>
        <w:t>證書的比例為96%），比上一年</w:t>
      </w:r>
      <w:r w:rsidR="00454A8F">
        <w:rPr>
          <w:rFonts w:ascii="Kaiti TC" w:eastAsia="Kaiti TC" w:hAnsi="Kaiti TC" w:cs="PingFang TC" w:hint="eastAsia"/>
          <w:color w:val="000000"/>
        </w:rPr>
        <w:t>度</w:t>
      </w:r>
      <w:r w:rsidR="00454A8F" w:rsidRPr="00454A8F">
        <w:rPr>
          <w:rFonts w:ascii="Kaiti TC" w:eastAsia="Kaiti TC" w:hAnsi="Kaiti TC" w:cs="PingFang TC"/>
          <w:color w:val="000000"/>
        </w:rPr>
        <w:t>增加537人。</w:t>
      </w:r>
    </w:p>
    <w:p w14:paraId="4B7B1DC3" w14:textId="6BDB478E" w:rsidR="008D532E" w:rsidRDefault="009A0235" w:rsidP="008D532E">
      <w:pPr>
        <w:pStyle w:val="a7"/>
        <w:numPr>
          <w:ilvl w:val="0"/>
          <w:numId w:val="22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PingFang TC"/>
          <w:b/>
          <w:bCs/>
          <w:color w:val="000000"/>
        </w:rPr>
      </w:pPr>
      <w:r w:rsidRPr="009A0235">
        <w:rPr>
          <w:rFonts w:cs="PingFang TC" w:hint="eastAsia"/>
          <w:b/>
          <w:bCs/>
          <w:color w:val="000000"/>
        </w:rPr>
        <w:t>日本</w:t>
      </w:r>
      <w:r w:rsidRPr="009A0235">
        <w:rPr>
          <w:rFonts w:cs="PingFang TC"/>
          <w:b/>
          <w:bCs/>
          <w:color w:val="000000"/>
        </w:rPr>
        <w:t>MR</w:t>
      </w:r>
      <w:r w:rsidRPr="009A0235">
        <w:rPr>
          <w:rFonts w:cs="PingFang TC" w:hint="eastAsia"/>
          <w:b/>
          <w:bCs/>
          <w:color w:val="000000"/>
        </w:rPr>
        <w:t>人數減少的背景</w:t>
      </w:r>
      <w:r w:rsidR="00E76579" w:rsidRPr="00E76579">
        <w:rPr>
          <w:rFonts w:cs="PingFang TC" w:hint="eastAsia"/>
          <w:b/>
          <w:bCs/>
          <w:color w:val="000000"/>
        </w:rPr>
        <w:t>：</w:t>
      </w:r>
      <w:r w:rsidRPr="009A0235">
        <w:rPr>
          <w:rFonts w:cs="PingFang TC" w:hint="eastAsia"/>
          <w:b/>
          <w:bCs/>
          <w:color w:val="000000"/>
        </w:rPr>
        <w:t>收益模式的變化</w:t>
      </w:r>
      <w:r w:rsidR="00E76579" w:rsidRPr="00E76579">
        <w:rPr>
          <w:rFonts w:cs="PingFang TC" w:hint="eastAsia"/>
          <w:b/>
          <w:bCs/>
          <w:color w:val="000000"/>
        </w:rPr>
        <w:t>、</w:t>
      </w:r>
      <w:r w:rsidRPr="009A0235">
        <w:rPr>
          <w:rFonts w:cs="PingFang TC" w:hint="eastAsia"/>
          <w:b/>
          <w:bCs/>
          <w:color w:val="000000"/>
        </w:rPr>
        <w:t>利用數位渠道提供資訊的活</w:t>
      </w:r>
      <w:r w:rsidR="008D532E">
        <w:rPr>
          <w:rFonts w:cs="PingFang TC" w:hint="eastAsia"/>
          <w:b/>
          <w:bCs/>
          <w:color w:val="000000"/>
        </w:rPr>
        <w:t>動</w:t>
      </w:r>
    </w:p>
    <w:p w14:paraId="785CC55A" w14:textId="0F12140D" w:rsidR="008D532E" w:rsidRPr="00D72607" w:rsidRDefault="00E76579" w:rsidP="00D7260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D72607">
        <w:rPr>
          <w:rFonts w:ascii="楷體-繁" w:eastAsia="楷體-繁" w:hAnsi="楷體-繁" w:cs="PingFang TC"/>
          <w:color w:val="000000"/>
        </w:rPr>
        <w:t>MR數量減少的趨勢與Mix</w:t>
      </w:r>
      <w:r w:rsidR="00D72607" w:rsidRPr="00D72607">
        <w:rPr>
          <w:rFonts w:ascii="楷體-繁" w:eastAsia="楷體-繁" w:hAnsi="楷體-繁" w:cs="PingFang TC" w:hint="eastAsia"/>
          <w:color w:val="000000"/>
        </w:rPr>
        <w:t>出版社</w:t>
      </w:r>
      <w:r w:rsidRPr="00D72607">
        <w:rPr>
          <w:rFonts w:ascii="楷體-繁" w:eastAsia="楷體-繁" w:hAnsi="楷體-繁" w:cs="PingFang TC"/>
          <w:color w:val="000000"/>
        </w:rPr>
        <w:t>編輯部進行的MR數量調查顯示出相同的趨勢。這主要是由於過去幾年中製藥公司實施提早退休</w:t>
      </w:r>
      <w:r w:rsidRPr="00D72607">
        <w:rPr>
          <w:rFonts w:ascii="楷體-繁" w:eastAsia="楷體-繁" w:hAnsi="楷體-繁" w:cs="PingFang TC" w:hint="eastAsia"/>
          <w:color w:val="000000"/>
        </w:rPr>
        <w:t>獎</w:t>
      </w:r>
      <w:r w:rsidRPr="00D72607">
        <w:rPr>
          <w:rFonts w:ascii="楷體-繁" w:eastAsia="楷體-繁" w:hAnsi="楷體-繁" w:cs="PingFang TC"/>
          <w:color w:val="000000"/>
        </w:rPr>
        <w:t>勵措施。</w:t>
      </w:r>
      <w:r w:rsidR="008D532E" w:rsidRPr="00D72607">
        <w:rPr>
          <w:rFonts w:ascii="楷體-繁" w:eastAsia="楷體-繁" w:hAnsi="楷體-繁"/>
          <w:color w:val="000000" w:themeColor="text1"/>
        </w:rPr>
        <w:t>在2000年代初期，</w:t>
      </w:r>
      <w:r w:rsidR="008D532E" w:rsidRPr="00D72607">
        <w:rPr>
          <w:rFonts w:ascii="楷體-繁" w:eastAsia="楷體-繁" w:hAnsi="楷體-繁" w:hint="eastAsia"/>
          <w:color w:val="000000" w:themeColor="text1"/>
        </w:rPr>
        <w:t>在</w:t>
      </w:r>
      <w:r w:rsidR="008D532E" w:rsidRPr="00D72607">
        <w:rPr>
          <w:rFonts w:ascii="楷體-繁" w:eastAsia="楷體-繁" w:hAnsi="楷體-繁"/>
          <w:color w:val="000000" w:themeColor="text1"/>
        </w:rPr>
        <w:t>SOV</w:t>
      </w:r>
      <w:r w:rsidR="008D532E" w:rsidRPr="00D72607">
        <w:rPr>
          <w:rFonts w:ascii="楷體-繁" w:eastAsia="楷體-繁" w:hAnsi="楷體-繁" w:hint="eastAsia"/>
          <w:color w:val="000000" w:themeColor="text1"/>
        </w:rPr>
        <w:t>型</w:t>
      </w:r>
      <w:r w:rsidR="00D72607">
        <w:rPr>
          <w:rFonts w:ascii="楷體-繁" w:eastAsia="楷體-繁" w:hAnsi="楷體-繁" w:hint="eastAsia"/>
          <w:color w:val="000000" w:themeColor="text1"/>
        </w:rPr>
        <w:t xml:space="preserve"> </w:t>
      </w:r>
      <w:r w:rsidR="00D72607" w:rsidRPr="00D72607">
        <w:rPr>
          <w:rFonts w:ascii="楷體-繁" w:eastAsia="楷體-繁" w:hAnsi="楷體-繁"/>
          <w:color w:val="000000" w:themeColor="text1"/>
        </w:rPr>
        <w:t>(</w:t>
      </w:r>
      <w:r w:rsidR="00D72607" w:rsidRPr="00D72607">
        <w:rPr>
          <w:rFonts w:ascii="楷體-繁" w:eastAsia="楷體-繁" w:hAnsi="楷體-繁"/>
          <w:b/>
          <w:bCs/>
          <w:color w:val="333333"/>
          <w:shd w:val="clear" w:color="auto" w:fill="F9F9F9"/>
        </w:rPr>
        <w:t>share of voice</w:t>
      </w:r>
      <w:r w:rsidR="00D72607" w:rsidRPr="00D72607">
        <w:rPr>
          <w:rFonts w:ascii="楷體-繁" w:eastAsia="楷體-繁" w:hAnsi="楷體-繁"/>
          <w:color w:val="000000" w:themeColor="text1"/>
        </w:rPr>
        <w:t>，</w:t>
      </w:r>
      <w:r w:rsidR="00D72607" w:rsidRPr="00D72607">
        <w:rPr>
          <w:rFonts w:ascii="楷體-繁" w:eastAsia="楷體-繁" w:hAnsi="楷體-繁" w:hint="eastAsia"/>
          <w:color w:val="000000" w:themeColor="text1"/>
        </w:rPr>
        <w:t>聲量佔有率</w:t>
      </w:r>
      <w:r w:rsidR="00D72607" w:rsidRPr="00D72607">
        <w:rPr>
          <w:rFonts w:ascii="楷體-繁" w:eastAsia="楷體-繁" w:hAnsi="楷體-繁"/>
          <w:color w:val="000000" w:themeColor="text1"/>
        </w:rPr>
        <w:t xml:space="preserve">) </w:t>
      </w:r>
      <w:r w:rsidR="008D532E" w:rsidRPr="00D72607">
        <w:rPr>
          <w:rFonts w:ascii="楷體-繁" w:eastAsia="楷體-繁" w:hAnsi="楷體-繁" w:hint="eastAsia"/>
          <w:color w:val="000000" w:themeColor="text1"/>
        </w:rPr>
        <w:t>M</w:t>
      </w:r>
      <w:r w:rsidR="008D532E" w:rsidRPr="00D72607">
        <w:rPr>
          <w:rFonts w:ascii="楷體-繁" w:eastAsia="楷體-繁" w:hAnsi="楷體-繁"/>
          <w:color w:val="000000" w:themeColor="text1"/>
        </w:rPr>
        <w:t>R</w:t>
      </w:r>
      <w:r w:rsidR="008D532E" w:rsidRPr="00D72607">
        <w:rPr>
          <w:rFonts w:ascii="楷體-繁" w:eastAsia="楷體-繁" w:hAnsi="楷體-繁" w:hint="eastAsia"/>
          <w:color w:val="000000" w:themeColor="text1"/>
        </w:rPr>
        <w:t>活動中成長為</w:t>
      </w:r>
      <w:r w:rsidR="004C04F5" w:rsidRPr="00D72607">
        <w:rPr>
          <w:rFonts w:ascii="楷體-繁" w:eastAsia="楷體-繁" w:hAnsi="楷體-繁" w:hint="eastAsia"/>
          <w:color w:val="000000" w:themeColor="text1"/>
        </w:rPr>
        <w:t>重磅藥的生活習慣病藥物</w:t>
      </w:r>
      <w:r w:rsidR="004C04F5" w:rsidRPr="00D72607">
        <w:rPr>
          <w:rFonts w:ascii="楷體-繁" w:eastAsia="楷體-繁" w:hAnsi="楷體-繁" w:cs="PingFang TC" w:hint="eastAsia"/>
          <w:color w:val="000000"/>
        </w:rPr>
        <w:t>自</w:t>
      </w:r>
      <w:r w:rsidR="004C04F5" w:rsidRPr="00D72607">
        <w:rPr>
          <w:rFonts w:ascii="楷體-繁" w:eastAsia="楷體-繁" w:hAnsi="楷體-繁"/>
          <w:color w:val="000000" w:themeColor="text1"/>
        </w:rPr>
        <w:t>2015年以後相繼專利到期，被以</w:t>
      </w:r>
      <w:r w:rsidR="004C04F5" w:rsidRPr="00D72607">
        <w:rPr>
          <w:rFonts w:ascii="楷體-繁" w:eastAsia="楷體-繁" w:hAnsi="楷體-繁" w:hint="eastAsia"/>
          <w:color w:val="000000" w:themeColor="text1"/>
        </w:rPr>
        <w:t>學名藥為中心的低價藥市場取代</w:t>
      </w:r>
      <w:r w:rsidR="004C04F5" w:rsidRPr="00D72607">
        <w:rPr>
          <w:rFonts w:ascii="楷體-繁" w:eastAsia="楷體-繁" w:hAnsi="楷體-繁" w:cs="PingFang TC" w:hint="eastAsia"/>
          <w:color w:val="000000"/>
        </w:rPr>
        <w:t>。</w:t>
      </w:r>
    </w:p>
    <w:p w14:paraId="3C30717A" w14:textId="02CFD048" w:rsidR="00580F5F" w:rsidRDefault="004C04F5" w:rsidP="0020486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04863">
        <w:rPr>
          <w:rFonts w:ascii="楷體-繁" w:eastAsia="楷體-繁" w:hAnsi="楷體-繁"/>
          <w:color w:val="000000" w:themeColor="text1"/>
        </w:rPr>
        <w:lastRenderedPageBreak/>
        <w:t>另一方面，</w:t>
      </w:r>
      <w:r w:rsidR="00580F5F" w:rsidRPr="00204863">
        <w:rPr>
          <w:rFonts w:ascii="楷體-繁" w:eastAsia="楷體-繁" w:hAnsi="楷體-繁" w:hint="eastAsia"/>
          <w:color w:val="000000" w:themeColor="text1"/>
        </w:rPr>
        <w:t>也受到</w:t>
      </w:r>
      <w:r w:rsidRPr="00204863">
        <w:rPr>
          <w:rFonts w:ascii="楷體-繁" w:eastAsia="楷體-繁" w:hAnsi="楷體-繁"/>
          <w:color w:val="000000" w:themeColor="text1"/>
        </w:rPr>
        <w:t>研發型公司的主要產品轉向腫瘤學、CNS、</w:t>
      </w:r>
      <w:r w:rsidRPr="00204863">
        <w:rPr>
          <w:rFonts w:ascii="楷體-繁" w:eastAsia="楷體-繁" w:hAnsi="楷體-繁" w:hint="eastAsia"/>
          <w:color w:val="000000" w:themeColor="text1"/>
        </w:rPr>
        <w:t>罕病</w:t>
      </w:r>
      <w:r w:rsidRPr="00204863">
        <w:rPr>
          <w:rFonts w:ascii="楷體-繁" w:eastAsia="楷體-繁" w:hAnsi="楷體-繁"/>
          <w:color w:val="000000" w:themeColor="text1"/>
        </w:rPr>
        <w:t>等，因此，從傳統的基於</w:t>
      </w:r>
      <w:r w:rsidRPr="00204863">
        <w:rPr>
          <w:rFonts w:ascii="楷體-繁" w:eastAsia="楷體-繁" w:hAnsi="楷體-繁" w:hint="eastAsia"/>
          <w:color w:val="000000" w:themeColor="text1"/>
        </w:rPr>
        <w:t>拜訪次</w:t>
      </w:r>
      <w:r w:rsidRPr="00204863">
        <w:rPr>
          <w:rFonts w:ascii="楷體-繁" w:eastAsia="楷體-繁" w:hAnsi="楷體-繁"/>
          <w:color w:val="000000" w:themeColor="text1"/>
        </w:rPr>
        <w:t>數的MR活動轉向</w:t>
      </w:r>
      <w:r w:rsidR="00580F5F" w:rsidRPr="00204863">
        <w:rPr>
          <w:rFonts w:ascii="楷體-繁" w:eastAsia="楷體-繁" w:hAnsi="楷體-繁" w:cs="PingFang TC" w:hint="eastAsia"/>
          <w:color w:val="000000" w:themeColor="text1"/>
        </w:rPr>
        <w:t>「</w:t>
      </w:r>
      <w:r w:rsidR="00580F5F" w:rsidRPr="00204863">
        <w:rPr>
          <w:rFonts w:ascii="楷體-繁" w:eastAsia="楷體-繁" w:hAnsi="楷體-繁"/>
          <w:color w:val="000000" w:themeColor="text1"/>
        </w:rPr>
        <w:t>ＭＲ×ｅ</w:t>
      </w:r>
      <w:r w:rsidR="00580F5F" w:rsidRPr="00204863">
        <w:rPr>
          <w:rFonts w:ascii="楷體-繁" w:eastAsia="楷體-繁" w:hAnsi="楷體-繁" w:cs="PingFang TC" w:hint="eastAsia"/>
          <w:color w:val="000000" w:themeColor="text1"/>
        </w:rPr>
        <w:t>」</w:t>
      </w:r>
      <w:r w:rsidR="00580F5F" w:rsidRPr="00204863">
        <w:rPr>
          <w:rFonts w:ascii="楷體-繁" w:eastAsia="楷體-繁" w:hAnsi="楷體-繁"/>
          <w:color w:val="000000" w:themeColor="text1"/>
        </w:rPr>
        <w:t>型，以全</w:t>
      </w:r>
      <w:r w:rsidR="008D506D">
        <w:rPr>
          <w:rFonts w:ascii="楷體-繁" w:eastAsia="楷體-繁" w:hAnsi="楷體-繁" w:hint="eastAsia"/>
          <w:color w:val="000000" w:themeColor="text1"/>
        </w:rPr>
        <w:t>渠</w:t>
      </w:r>
      <w:r w:rsidR="00580F5F" w:rsidRPr="00204863">
        <w:rPr>
          <w:rFonts w:ascii="楷體-繁" w:eastAsia="楷體-繁" w:hAnsi="楷體-繁"/>
          <w:color w:val="000000" w:themeColor="text1"/>
        </w:rPr>
        <w:t>道方式傳輸數</w:t>
      </w:r>
      <w:r w:rsidR="00580F5F" w:rsidRPr="00204863">
        <w:rPr>
          <w:rFonts w:ascii="楷體-繁" w:eastAsia="楷體-繁" w:hAnsi="楷體-繁" w:hint="eastAsia"/>
          <w:color w:val="000000" w:themeColor="text1"/>
        </w:rPr>
        <w:t>位</w:t>
      </w:r>
      <w:r w:rsidR="00580F5F" w:rsidRPr="00204863">
        <w:rPr>
          <w:rFonts w:ascii="楷體-繁" w:eastAsia="楷體-繁" w:hAnsi="楷體-繁"/>
          <w:color w:val="000000" w:themeColor="text1"/>
        </w:rPr>
        <w:t>內容</w:t>
      </w:r>
      <w:r w:rsidR="00580F5F" w:rsidRPr="00204863">
        <w:rPr>
          <w:rFonts w:ascii="楷體-繁" w:eastAsia="楷體-繁" w:hAnsi="楷體-繁" w:hint="eastAsia"/>
          <w:color w:val="000000" w:themeColor="text1"/>
        </w:rPr>
        <w:t>的影響</w:t>
      </w:r>
      <w:r w:rsidR="00580F5F" w:rsidRPr="00204863">
        <w:rPr>
          <w:rFonts w:ascii="楷體-繁" w:eastAsia="楷體-繁" w:hAnsi="楷體-繁"/>
          <w:color w:val="000000" w:themeColor="text1"/>
        </w:rPr>
        <w:t>。再加上，</w:t>
      </w:r>
      <w:r w:rsidR="00204863" w:rsidRPr="00204863">
        <w:rPr>
          <w:rFonts w:ascii="楷體-繁" w:eastAsia="楷體-繁" w:hAnsi="楷體-繁" w:hint="eastAsia"/>
          <w:color w:val="000000" w:themeColor="text1"/>
        </w:rPr>
        <w:t>2</w:t>
      </w:r>
      <w:r w:rsidR="00204863" w:rsidRPr="00204863">
        <w:rPr>
          <w:rFonts w:ascii="楷體-繁" w:eastAsia="楷體-繁" w:hAnsi="楷體-繁"/>
          <w:color w:val="000000" w:themeColor="text1"/>
        </w:rPr>
        <w:t>0</w:t>
      </w:r>
      <w:r w:rsidR="00580F5F" w:rsidRPr="00204863">
        <w:rPr>
          <w:rFonts w:ascii="楷體-繁" w:eastAsia="楷體-繁" w:hAnsi="楷體-繁"/>
          <w:color w:val="000000" w:themeColor="text1"/>
        </w:rPr>
        <w:t>20年4月以來，由於新冠病毒感染的影響，</w:t>
      </w:r>
      <w:r w:rsidR="00580F5F" w:rsidRPr="00204863">
        <w:rPr>
          <w:rFonts w:ascii="楷體-繁" w:eastAsia="楷體-繁" w:hAnsi="楷體-繁" w:hint="eastAsia"/>
          <w:color w:val="000000" w:themeColor="text1"/>
        </w:rPr>
        <w:t>M</w:t>
      </w:r>
      <w:r w:rsidR="00580F5F" w:rsidRPr="00204863">
        <w:rPr>
          <w:rFonts w:ascii="楷體-繁" w:eastAsia="楷體-繁" w:hAnsi="楷體-繁"/>
          <w:color w:val="000000" w:themeColor="text1"/>
        </w:rPr>
        <w:t>R</w:t>
      </w:r>
      <w:r w:rsidR="00580F5F" w:rsidRPr="00204863">
        <w:rPr>
          <w:rFonts w:ascii="楷體-繁" w:eastAsia="楷體-繁" w:hAnsi="楷體-繁" w:hint="eastAsia"/>
          <w:color w:val="000000" w:themeColor="text1"/>
        </w:rPr>
        <w:t>受醫療機構自我克制拜訪的要求</w:t>
      </w:r>
      <w:r w:rsidR="00580F5F" w:rsidRPr="00204863">
        <w:rPr>
          <w:rFonts w:ascii="楷體-繁" w:eastAsia="楷體-繁" w:hAnsi="楷體-繁" w:cs="PingFang TC" w:hint="eastAsia"/>
          <w:color w:val="000000" w:themeColor="text1"/>
        </w:rPr>
        <w:t>，</w:t>
      </w:r>
      <w:r w:rsidR="00204863" w:rsidRPr="00204863">
        <w:rPr>
          <w:rFonts w:ascii="楷體-繁" w:eastAsia="楷體-繁" w:hAnsi="楷體-繁" w:cs="PingFang TC" w:hint="eastAsia"/>
          <w:color w:val="000000" w:themeColor="text1"/>
        </w:rPr>
        <w:t>需要進一步改變。預計</w:t>
      </w:r>
      <w:r w:rsidR="00204863" w:rsidRPr="00204863">
        <w:rPr>
          <w:rFonts w:ascii="楷體-繁" w:eastAsia="楷體-繁" w:hAnsi="楷體-繁" w:cs="PingFang TC"/>
          <w:color w:val="000000" w:themeColor="text1"/>
        </w:rPr>
        <w:t>MR</w:t>
      </w:r>
      <w:r w:rsidR="00204863" w:rsidRPr="00204863">
        <w:rPr>
          <w:rFonts w:ascii="楷體-繁" w:eastAsia="楷體-繁" w:hAnsi="楷體-繁" w:cs="PingFang TC" w:hint="eastAsia"/>
          <w:color w:val="000000" w:themeColor="text1"/>
        </w:rPr>
        <w:t>數量的增減將繼續受到外部環境的變化、醫療現場、醫療人員的想法改變、以及</w:t>
      </w:r>
      <w:r w:rsidR="008D506D">
        <w:rPr>
          <w:rFonts w:ascii="楷體-繁" w:eastAsia="楷體-繁" w:hAnsi="楷體-繁" w:cs="PingFang TC" w:hint="eastAsia"/>
          <w:color w:val="000000" w:themeColor="text1"/>
        </w:rPr>
        <w:t>日本</w:t>
      </w:r>
      <w:r w:rsidR="00204863" w:rsidRPr="00204863">
        <w:rPr>
          <w:rFonts w:ascii="楷體-繁" w:eastAsia="楷體-繁" w:hAnsi="楷體-繁" w:cs="PingFang TC" w:hint="eastAsia"/>
          <w:color w:val="000000" w:themeColor="text1"/>
        </w:rPr>
        <w:t>政府數位化社會的實現等的影響，各公司在</w:t>
      </w:r>
      <w:r w:rsidR="00204863" w:rsidRPr="00204863">
        <w:rPr>
          <w:rFonts w:ascii="楷體-繁" w:eastAsia="楷體-繁" w:hAnsi="楷體-繁" w:cs="PingFang TC"/>
          <w:color w:val="000000" w:themeColor="text1"/>
        </w:rPr>
        <w:t>MR</w:t>
      </w:r>
      <w:r w:rsidR="00204863" w:rsidRPr="00204863">
        <w:rPr>
          <w:rFonts w:ascii="楷體-繁" w:eastAsia="楷體-繁" w:hAnsi="楷體-繁" w:cs="PingFang TC" w:hint="eastAsia"/>
          <w:color w:val="000000" w:themeColor="text1"/>
        </w:rPr>
        <w:t>數量適當化的名義下進一步減少。</w:t>
      </w:r>
    </w:p>
    <w:p w14:paraId="2023A79B" w14:textId="64922B95" w:rsidR="003D25C5" w:rsidRPr="003D25C5" w:rsidRDefault="003D25C5" w:rsidP="003D25C5">
      <w:pPr>
        <w:pStyle w:val="a7"/>
        <w:numPr>
          <w:ilvl w:val="0"/>
          <w:numId w:val="22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3D25C5">
        <w:rPr>
          <w:rFonts w:ascii="楷體-繁" w:eastAsia="楷體-繁" w:hAnsi="楷體-繁" w:hint="eastAsia"/>
          <w:b/>
          <w:bCs/>
        </w:rPr>
        <w:t>研修成果的確認</w:t>
      </w:r>
      <w:r w:rsidRPr="003D25C5">
        <w:rPr>
          <w:rFonts w:ascii="楷體-繁" w:eastAsia="楷體-繁" w:hAnsi="楷體-繁" w:cs="PingFang TC" w:hint="eastAsia"/>
          <w:b/>
          <w:bCs/>
        </w:rPr>
        <w:t>，「</w:t>
      </w:r>
      <w:r w:rsidRPr="003D25C5">
        <w:rPr>
          <w:rFonts w:ascii="楷體-繁" w:eastAsia="楷體-繁" w:hAnsi="楷體-繁" w:cs="PingFang TC"/>
          <w:b/>
          <w:bCs/>
        </w:rPr>
        <w:t>MR</w:t>
      </w:r>
      <w:r w:rsidRPr="003D25C5">
        <w:rPr>
          <w:rFonts w:ascii="楷體-繁" w:eastAsia="楷體-繁" w:hAnsi="楷體-繁" w:cs="PingFang TC" w:hint="eastAsia"/>
          <w:b/>
          <w:bCs/>
        </w:rPr>
        <w:t>的日報和事例報告的反饋」</w:t>
      </w:r>
      <w:r w:rsidRPr="003D25C5">
        <w:rPr>
          <w:rFonts w:ascii="楷體-繁" w:eastAsia="楷體-繁" w:hAnsi="楷體-繁" w:cs="PingFang TC"/>
          <w:b/>
          <w:bCs/>
        </w:rPr>
        <w:t>44.5%</w:t>
      </w:r>
    </w:p>
    <w:p w14:paraId="0B383A84" w14:textId="42E0DD37" w:rsidR="00011308" w:rsidRDefault="00011308" w:rsidP="00EE10F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  <w:sz w:val="21"/>
          <w:szCs w:val="21"/>
        </w:rPr>
      </w:pPr>
      <w:r w:rsidRPr="00EE10F1">
        <w:rPr>
          <w:rFonts w:ascii="楷體-繁" w:eastAsia="楷體-繁" w:hAnsi="楷體-繁" w:cs="PingFang TC"/>
          <w:color w:val="000000" w:themeColor="text1"/>
        </w:rPr>
        <w:t>在MR白皮書中，對每家公司進行有關</w:t>
      </w:r>
      <w:r w:rsidRPr="00EE10F1">
        <w:rPr>
          <w:rFonts w:ascii="楷體-繁" w:eastAsia="楷體-繁" w:hAnsi="楷體-繁" w:cs="PingFang TC" w:hint="eastAsia"/>
          <w:color w:val="000000" w:themeColor="text1"/>
        </w:rPr>
        <w:t>「</w:t>
      </w:r>
      <w:r w:rsidRPr="00EE10F1">
        <w:rPr>
          <w:rFonts w:ascii="楷體-繁" w:eastAsia="楷體-繁" w:hAnsi="楷體-繁" w:cs="PingFang TC"/>
          <w:color w:val="000000" w:themeColor="text1"/>
        </w:rPr>
        <w:t>MR的</w:t>
      </w:r>
      <w:r w:rsidRPr="00EE10F1">
        <w:rPr>
          <w:rFonts w:ascii="楷體-繁" w:eastAsia="楷體-繁" w:hAnsi="楷體-繁" w:cs="PingFang TC" w:hint="eastAsia"/>
          <w:color w:val="000000" w:themeColor="text1"/>
        </w:rPr>
        <w:t>持</w:t>
      </w:r>
      <w:r w:rsidRPr="00EE10F1">
        <w:rPr>
          <w:rFonts w:ascii="楷體-繁" w:eastAsia="楷體-繁" w:hAnsi="楷體-繁" w:cs="PingFang TC"/>
          <w:color w:val="000000" w:themeColor="text1"/>
        </w:rPr>
        <w:t>續教育</w:t>
      </w:r>
      <w:r w:rsidRPr="00EE10F1">
        <w:rPr>
          <w:rFonts w:ascii="楷體-繁" w:eastAsia="楷體-繁" w:hAnsi="楷體-繁" w:cs="PingFang TC" w:hint="eastAsia"/>
          <w:color w:val="000000" w:themeColor="text1"/>
        </w:rPr>
        <w:t>」</w:t>
      </w:r>
      <w:r w:rsidRPr="00EE10F1">
        <w:rPr>
          <w:rFonts w:ascii="楷體-繁" w:eastAsia="楷體-繁" w:hAnsi="楷體-繁" w:cs="PingFang TC"/>
          <w:color w:val="000000" w:themeColor="text1"/>
        </w:rPr>
        <w:t>的調查。對「為了確認</w:t>
      </w:r>
      <w:r w:rsidR="008D506D">
        <w:rPr>
          <w:rFonts w:ascii="楷體-繁" w:eastAsia="楷體-繁" w:hAnsi="楷體-繁" w:cs="PingFang TC" w:hint="eastAsia"/>
          <w:color w:val="000000" w:themeColor="text1"/>
        </w:rPr>
        <w:t>研</w:t>
      </w:r>
      <w:r w:rsidRPr="00EE10F1">
        <w:rPr>
          <w:rFonts w:ascii="楷體-繁" w:eastAsia="楷體-繁" w:hAnsi="楷體-繁" w:cs="PingFang TC"/>
          <w:color w:val="000000" w:themeColor="text1"/>
        </w:rPr>
        <w:t>修成果</w:t>
      </w:r>
      <w:r w:rsidR="008D506D" w:rsidRPr="00B76701">
        <w:rPr>
          <w:rFonts w:ascii="楷體-繁" w:eastAsia="楷體-繁" w:hAnsi="楷體-繁" w:cs="PingFang TC"/>
          <w:color w:val="000000" w:themeColor="text1"/>
        </w:rPr>
        <w:t>，</w:t>
      </w:r>
      <w:r w:rsidRPr="00EE10F1">
        <w:rPr>
          <w:rFonts w:ascii="楷體-繁" w:eastAsia="楷體-繁" w:hAnsi="楷體-繁" w:cs="PingFang TC"/>
          <w:color w:val="000000" w:themeColor="text1"/>
        </w:rPr>
        <w:t>現在專心致力的</w:t>
      </w:r>
      <w:r w:rsidRPr="00EE10F1">
        <w:rPr>
          <w:rFonts w:ascii="楷體-繁" w:eastAsia="楷體-繁" w:hAnsi="楷體-繁"/>
          <w:color w:val="000000" w:themeColor="text1"/>
        </w:rPr>
        <w:t>（</w:t>
      </w:r>
      <w:r w:rsidRPr="00EE10F1">
        <w:rPr>
          <w:rFonts w:ascii="楷體-繁" w:eastAsia="楷體-繁" w:hAnsi="楷體-繁" w:hint="eastAsia"/>
          <w:color w:val="000000" w:themeColor="text1"/>
        </w:rPr>
        <w:t>複</w:t>
      </w:r>
      <w:r w:rsidRPr="00EE10F1">
        <w:rPr>
          <w:rFonts w:ascii="楷體-繁" w:eastAsia="楷體-繁" w:hAnsi="楷體-繁"/>
          <w:color w:val="000000" w:themeColor="text1"/>
        </w:rPr>
        <w:t>選）</w:t>
      </w:r>
      <w:r w:rsidRPr="00EE10F1">
        <w:rPr>
          <w:rFonts w:ascii="楷體-繁" w:eastAsia="楷體-繁" w:hAnsi="楷體-繁" w:cs="PingFang TC"/>
          <w:color w:val="000000" w:themeColor="text1"/>
        </w:rPr>
        <w:t>調查項目」，知識學會</w:t>
      </w:r>
      <w:r w:rsidR="001D1766">
        <w:rPr>
          <w:rFonts w:ascii="楷體-繁" w:eastAsia="楷體-繁" w:hAnsi="楷體-繁" w:cs="PingFang TC" w:hint="eastAsia"/>
          <w:color w:val="000000" w:themeColor="text1"/>
        </w:rPr>
        <w:t>程</w:t>
      </w:r>
      <w:r w:rsidRPr="00EE10F1">
        <w:rPr>
          <w:rFonts w:ascii="楷體-繁" w:eastAsia="楷體-繁" w:hAnsi="楷體-繁" w:cs="PingFang TC"/>
          <w:color w:val="000000" w:themeColor="text1"/>
        </w:rPr>
        <w:t>度</w:t>
      </w:r>
      <w:r w:rsidRPr="00EE10F1">
        <w:rPr>
          <w:rFonts w:ascii="楷體-繁" w:eastAsia="楷體-繁" w:hAnsi="楷體-繁" w:cs="PingFang TC" w:hint="eastAsia"/>
          <w:color w:val="000000" w:themeColor="text1"/>
        </w:rPr>
        <w:t>測</w:t>
      </w:r>
      <w:r w:rsidRPr="00EE10F1">
        <w:rPr>
          <w:rFonts w:ascii="楷體-繁" w:eastAsia="楷體-繁" w:hAnsi="楷體-繁" w:cs="PingFang TC"/>
          <w:color w:val="000000" w:themeColor="text1"/>
        </w:rPr>
        <w:t>驗</w:t>
      </w:r>
      <w:r w:rsidRPr="00EE10F1">
        <w:rPr>
          <w:rFonts w:ascii="楷體-繁" w:eastAsia="楷體-繁" w:hAnsi="楷體-繁" w:cs="PingFang TC" w:hint="eastAsia"/>
          <w:color w:val="000000" w:themeColor="text1"/>
        </w:rPr>
        <w:t>和角色扮演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的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水平確認等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是優先項目。另外，「藉由研修反饋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MR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的日報和事例報告」</w:t>
      </w:r>
      <w:r w:rsidR="001D1766">
        <w:rPr>
          <w:rFonts w:ascii="楷體-繁" w:eastAsia="楷體-繁" w:hAnsi="楷體-繁" w:cs="PingFang TC" w:hint="eastAsia"/>
          <w:color w:val="000000" w:themeColor="text1"/>
        </w:rPr>
        <w:t>占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整體的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44.5%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。「從經理的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MR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同行拜訪報告中收集並共享成功事例」占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39.0%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，「向醫師、藥師</w:t>
      </w:r>
      <w:r w:rsidR="008D506D" w:rsidRPr="00EE10F1">
        <w:rPr>
          <w:rFonts w:ascii="楷體-繁" w:eastAsia="楷體-繁" w:hAnsi="楷體-繁" w:cs="PingFang TC" w:hint="eastAsia"/>
          <w:color w:val="000000" w:themeColor="text1"/>
        </w:rPr>
        <w:t>、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MS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進行監測調查」占</w:t>
      </w:r>
      <w:r w:rsidR="00346576" w:rsidRPr="00EE10F1">
        <w:rPr>
          <w:rFonts w:ascii="楷體-繁" w:eastAsia="楷體-繁" w:hAnsi="楷體-繁" w:cs="PingFang TC"/>
          <w:color w:val="000000" w:themeColor="text1"/>
        </w:rPr>
        <w:t>10.0%</w:t>
      </w:r>
      <w:r w:rsidR="00346576" w:rsidRPr="00EE10F1">
        <w:rPr>
          <w:rFonts w:ascii="楷體-繁" w:eastAsia="楷體-繁" w:hAnsi="楷體-繁" w:cs="PingFang TC" w:hint="eastAsia"/>
          <w:color w:val="000000" w:themeColor="text1"/>
        </w:rPr>
        <w:t>。</w:t>
      </w:r>
      <w:r w:rsidR="0002116D" w:rsidRPr="004B5431">
        <w:rPr>
          <w:rFonts w:ascii="楷體-繁" w:eastAsia="楷體-繁" w:hAnsi="楷體-繁" w:cs="PingFang TC" w:hint="eastAsia"/>
          <w:color w:val="000000" w:themeColor="text1"/>
          <w:sz w:val="21"/>
          <w:szCs w:val="21"/>
        </w:rPr>
        <w:t>(譯註</w:t>
      </w:r>
      <w:r w:rsidR="0002116D" w:rsidRPr="004B5431">
        <w:rPr>
          <w:rFonts w:ascii="Kaiti TC" w:eastAsia="Kaiti TC" w:hAnsi="Kaiti TC" w:cs="PingFang TC" w:hint="eastAsia"/>
          <w:color w:val="000000"/>
          <w:sz w:val="21"/>
          <w:szCs w:val="21"/>
        </w:rPr>
        <w:t>：</w:t>
      </w:r>
      <w:r w:rsidR="0002116D" w:rsidRPr="004B5431">
        <w:rPr>
          <w:rFonts w:ascii="Kaiti TC" w:eastAsia="Kaiti TC" w:hAnsi="Kaiti TC" w:cs="PingFang TC"/>
          <w:color w:val="000000"/>
          <w:sz w:val="21"/>
          <w:szCs w:val="21"/>
        </w:rPr>
        <w:t>MS = Medical Marketing Specialist</w:t>
      </w:r>
      <w:r w:rsidR="004B5431" w:rsidRPr="004B5431">
        <w:rPr>
          <w:rFonts w:ascii="Kaiti TC" w:eastAsia="Kaiti TC" w:hAnsi="Kaiti TC" w:cs="PingFang TC" w:hint="eastAsia"/>
          <w:color w:val="000000"/>
          <w:sz w:val="21"/>
          <w:szCs w:val="21"/>
        </w:rPr>
        <w:t>；由日本學名藥販社協會認證</w:t>
      </w:r>
      <w:r w:rsidR="0002116D" w:rsidRPr="004B5431">
        <w:rPr>
          <w:rFonts w:ascii="Kaiti TC" w:eastAsia="Kaiti TC" w:hAnsi="Kaiti TC" w:cs="PingFang TC"/>
          <w:color w:val="000000"/>
          <w:sz w:val="21"/>
          <w:szCs w:val="21"/>
        </w:rPr>
        <w:t>)</w:t>
      </w:r>
    </w:p>
    <w:p w14:paraId="7620A003" w14:textId="0B804C39" w:rsidR="004D36B9" w:rsidRPr="00BF33BF" w:rsidRDefault="003065AD" w:rsidP="00BF33B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76701">
        <w:rPr>
          <w:rFonts w:ascii="楷體-繁" w:eastAsia="楷體-繁" w:hAnsi="楷體-繁" w:cs="PingFang TC"/>
          <w:color w:val="000000" w:themeColor="text1"/>
        </w:rPr>
        <w:t>另一方面，</w:t>
      </w:r>
      <w:r w:rsidRPr="00B76701">
        <w:rPr>
          <w:rFonts w:ascii="楷體-繁" w:eastAsia="楷體-繁" w:hAnsi="楷體-繁" w:cs="PingFang TC" w:hint="eastAsia"/>
          <w:color w:val="000000" w:themeColor="text1"/>
        </w:rPr>
        <w:t>在「</w:t>
      </w:r>
      <w:r w:rsidRPr="00B76701">
        <w:rPr>
          <w:rFonts w:ascii="楷體-繁" w:eastAsia="楷體-繁" w:hAnsi="楷體-繁" w:cs="PingFang TC"/>
          <w:color w:val="000000" w:themeColor="text1"/>
        </w:rPr>
        <w:t>今後為確認</w:t>
      </w:r>
      <w:r w:rsidR="008D506D">
        <w:rPr>
          <w:rFonts w:ascii="楷體-繁" w:eastAsia="楷體-繁" w:hAnsi="楷體-繁" w:cs="PingFang TC" w:hint="eastAsia"/>
          <w:color w:val="000000" w:themeColor="text1"/>
        </w:rPr>
        <w:t>研修</w:t>
      </w:r>
      <w:r w:rsidRPr="00B76701">
        <w:rPr>
          <w:rFonts w:ascii="楷體-繁" w:eastAsia="楷體-繁" w:hAnsi="楷體-繁" w:cs="PingFang TC"/>
          <w:color w:val="000000" w:themeColor="text1"/>
        </w:rPr>
        <w:t>成果（</w:t>
      </w:r>
      <w:r w:rsidRPr="00B76701">
        <w:rPr>
          <w:rFonts w:ascii="楷體-繁" w:eastAsia="楷體-繁" w:hAnsi="楷體-繁" w:cs="PingFang TC" w:hint="eastAsia"/>
          <w:color w:val="000000" w:themeColor="text1"/>
        </w:rPr>
        <w:t>複選</w:t>
      </w:r>
      <w:r w:rsidRPr="00B76701">
        <w:rPr>
          <w:rFonts w:ascii="楷體-繁" w:eastAsia="楷體-繁" w:hAnsi="楷體-繁" w:cs="PingFang TC"/>
          <w:color w:val="000000" w:themeColor="text1"/>
        </w:rPr>
        <w:t>）而做的工作</w:t>
      </w:r>
      <w:r w:rsidRPr="00B76701">
        <w:rPr>
          <w:rFonts w:ascii="楷體-繁" w:eastAsia="楷體-繁" w:hAnsi="楷體-繁" w:cs="PingFang TC" w:hint="eastAsia"/>
          <w:color w:val="000000" w:themeColor="text1"/>
        </w:rPr>
        <w:t>」</w:t>
      </w:r>
      <w:r w:rsidRPr="00B76701">
        <w:rPr>
          <w:rFonts w:ascii="楷體-繁" w:eastAsia="楷體-繁" w:hAnsi="楷體-繁" w:cs="PingFang TC"/>
          <w:color w:val="000000" w:themeColor="text1"/>
        </w:rPr>
        <w:t>的</w:t>
      </w:r>
      <w:r w:rsidRPr="00B76701">
        <w:rPr>
          <w:rFonts w:ascii="楷體-繁" w:eastAsia="楷體-繁" w:hAnsi="楷體-繁" w:cs="PingFang TC" w:hint="eastAsia"/>
          <w:color w:val="000000" w:themeColor="text1"/>
        </w:rPr>
        <w:t>優先事項中</w:t>
      </w:r>
      <w:r w:rsidRPr="00B76701">
        <w:rPr>
          <w:rFonts w:ascii="楷體-繁" w:eastAsia="楷體-繁" w:hAnsi="楷體-繁" w:cs="PingFang TC"/>
          <w:color w:val="000000" w:themeColor="text1"/>
        </w:rPr>
        <w:t>，</w:t>
      </w:r>
      <w:r w:rsidRPr="00B76701">
        <w:rPr>
          <w:rFonts w:ascii="楷體-繁" w:eastAsia="楷體-繁" w:hAnsi="楷體-繁" w:cs="PingFang TC" w:hint="eastAsia"/>
          <w:color w:val="000000" w:themeColor="text1"/>
        </w:rPr>
        <w:t>「</w:t>
      </w:r>
      <w:r w:rsidRPr="00B76701">
        <w:rPr>
          <w:rFonts w:ascii="楷體-繁" w:eastAsia="楷體-繁" w:hAnsi="楷體-繁" w:cs="PingFang TC"/>
          <w:color w:val="000000" w:themeColor="text1"/>
        </w:rPr>
        <w:t>從經理的MR同行報告中收集和分享成功案例</w:t>
      </w:r>
      <w:r w:rsidRPr="00B76701">
        <w:rPr>
          <w:rFonts w:ascii="楷體-繁" w:eastAsia="楷體-繁" w:hAnsi="楷體-繁" w:cs="PingFang TC" w:hint="eastAsia"/>
          <w:color w:val="000000" w:themeColor="text1"/>
        </w:rPr>
        <w:t>」</w:t>
      </w:r>
      <w:r w:rsidRPr="00B76701">
        <w:rPr>
          <w:rFonts w:ascii="楷體-繁" w:eastAsia="楷體-繁" w:hAnsi="楷體-繁" w:cs="PingFang TC"/>
          <w:color w:val="000000" w:themeColor="text1"/>
        </w:rPr>
        <w:t>為34.5％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、「</w:t>
      </w:r>
      <w:r w:rsidR="00B76701" w:rsidRPr="00B76701">
        <w:rPr>
          <w:rFonts w:ascii="楷體-繁" w:eastAsia="楷體-繁" w:hAnsi="楷體-繁"/>
          <w:color w:val="000000" w:themeColor="text1"/>
        </w:rPr>
        <w:t>針對成功事例定期對經理人進行問卷調查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」</w:t>
      </w:r>
      <w:r w:rsidR="00B76701" w:rsidRPr="00B76701">
        <w:rPr>
          <w:rFonts w:ascii="楷體-繁" w:eastAsia="楷體-繁" w:hAnsi="楷體-繁" w:cs="PingFang TC"/>
          <w:color w:val="000000" w:themeColor="text1"/>
        </w:rPr>
        <w:t>為31.5％</w:t>
      </w:r>
      <w:r w:rsidRPr="00B76701">
        <w:rPr>
          <w:rFonts w:ascii="楷體-繁" w:eastAsia="楷體-繁" w:hAnsi="楷體-繁" w:cs="PingFang TC"/>
          <w:color w:val="000000" w:themeColor="text1"/>
        </w:rPr>
        <w:t>，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「</w:t>
      </w:r>
      <w:r w:rsidR="00B76701" w:rsidRPr="00B76701">
        <w:rPr>
          <w:rFonts w:ascii="楷體-繁" w:eastAsia="楷體-繁" w:hAnsi="楷體-繁" w:cs="PingFang TC"/>
          <w:color w:val="000000" w:themeColor="text1"/>
        </w:rPr>
        <w:t>對醫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師、</w:t>
      </w:r>
      <w:r w:rsidR="00B76701" w:rsidRPr="00B76701">
        <w:rPr>
          <w:rFonts w:ascii="楷體-繁" w:eastAsia="楷體-繁" w:hAnsi="楷體-繁" w:cs="PingFang TC"/>
          <w:color w:val="000000" w:themeColor="text1"/>
        </w:rPr>
        <w:t>藥師和MS進行監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測</w:t>
      </w:r>
      <w:r w:rsidR="00B76701" w:rsidRPr="00B76701">
        <w:rPr>
          <w:rFonts w:ascii="楷體-繁" w:eastAsia="楷體-繁" w:hAnsi="楷體-繁" w:cs="PingFang TC"/>
          <w:color w:val="000000" w:themeColor="text1"/>
        </w:rPr>
        <w:t>調查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」</w:t>
      </w:r>
      <w:r w:rsidR="00B76701" w:rsidRPr="00B76701">
        <w:rPr>
          <w:rFonts w:ascii="楷體-繁" w:eastAsia="楷體-繁" w:hAnsi="楷體-繁" w:cs="PingFang TC"/>
          <w:color w:val="000000" w:themeColor="text1"/>
        </w:rPr>
        <w:t>為30.5％。</w:t>
      </w:r>
      <w:r w:rsidR="008D506D">
        <w:rPr>
          <w:rFonts w:ascii="楷體-繁" w:eastAsia="楷體-繁" w:hAnsi="楷體-繁" w:cs="PingFang TC" w:hint="eastAsia"/>
          <w:color w:val="000000" w:themeColor="text1"/>
        </w:rPr>
        <w:t>日本</w:t>
      </w:r>
      <w:r w:rsidR="00B76701" w:rsidRPr="00B76701">
        <w:rPr>
          <w:rFonts w:ascii="楷體-繁" w:eastAsia="楷體-繁" w:hAnsi="楷體-繁"/>
          <w:color w:val="000000" w:themeColor="text1"/>
        </w:rPr>
        <w:t>厚生勞動省於去年4月實施《銷售資訊提供活動</w:t>
      </w:r>
      <w:r w:rsidR="0078057B">
        <w:rPr>
          <w:rFonts w:ascii="楷體-繁" w:eastAsia="楷體-繁" w:hAnsi="楷體-繁" w:hint="eastAsia"/>
          <w:color w:val="000000" w:themeColor="text1"/>
        </w:rPr>
        <w:t>準則</w:t>
      </w:r>
      <w:r w:rsidR="00B76701" w:rsidRPr="00B76701">
        <w:rPr>
          <w:rFonts w:ascii="楷體-繁" w:eastAsia="楷體-繁" w:hAnsi="楷體-繁"/>
          <w:color w:val="000000" w:themeColor="text1"/>
        </w:rPr>
        <w:t>（GL）》，規定MR活動</w:t>
      </w:r>
      <w:r w:rsidR="008D506D">
        <w:rPr>
          <w:rFonts w:ascii="楷體-繁" w:eastAsia="楷體-繁" w:hAnsi="楷體-繁" w:hint="eastAsia"/>
          <w:color w:val="000000" w:themeColor="text1"/>
        </w:rPr>
        <w:t>的</w:t>
      </w:r>
      <w:r w:rsidR="00B76701" w:rsidRPr="00B76701">
        <w:rPr>
          <w:rFonts w:ascii="楷體-繁" w:eastAsia="楷體-繁" w:hAnsi="楷體-繁"/>
          <w:color w:val="000000" w:themeColor="text1"/>
        </w:rPr>
        <w:t>業務記錄。本次</w:t>
      </w:r>
      <w:r w:rsidR="008D506D">
        <w:rPr>
          <w:rFonts w:ascii="楷體-繁" w:eastAsia="楷體-繁" w:hAnsi="楷體-繁" w:hint="eastAsia"/>
          <w:color w:val="000000" w:themeColor="text1"/>
        </w:rPr>
        <w:t>發表的</w:t>
      </w:r>
      <w:r w:rsidR="00B76701" w:rsidRPr="00B76701">
        <w:rPr>
          <w:rFonts w:ascii="楷體-繁" w:eastAsia="楷體-繁" w:hAnsi="楷體-繁"/>
          <w:color w:val="000000" w:themeColor="text1"/>
        </w:rPr>
        <w:t>白皮書中沒有直接詢問銷售資訊提供活動GL，但是關於GL貫徹和MR活動的</w:t>
      </w:r>
      <w:r w:rsidR="00B76701" w:rsidRPr="00B76701">
        <w:rPr>
          <w:rFonts w:ascii="楷體-繁" w:eastAsia="楷體-繁" w:hAnsi="楷體-繁" w:hint="eastAsia"/>
          <w:color w:val="000000" w:themeColor="text1"/>
        </w:rPr>
        <w:t>效果</w:t>
      </w:r>
      <w:r w:rsidR="00B76701" w:rsidRPr="00B76701">
        <w:rPr>
          <w:rFonts w:ascii="楷體-繁" w:eastAsia="楷體-繁" w:hAnsi="楷體-繁" w:cs="PingFang TC" w:hint="eastAsia"/>
          <w:color w:val="000000" w:themeColor="text1"/>
        </w:rPr>
        <w:t>，教育研修負責人也很重視。</w:t>
      </w:r>
    </w:p>
    <w:p w14:paraId="457D331D" w14:textId="05712593" w:rsidR="00535085" w:rsidRPr="00535085" w:rsidRDefault="00535085" w:rsidP="003D5167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7D25F483" w14:textId="3471409B" w:rsidR="00411075" w:rsidRDefault="00411075" w:rsidP="00BF33B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11075">
        <w:rPr>
          <w:rFonts w:ascii="楷體-繁" w:eastAsia="楷體-繁" w:hAnsi="楷體-繁" w:hint="eastAsia"/>
          <w:color w:val="000000" w:themeColor="text1"/>
        </w:rPr>
        <w:t>日本</w:t>
      </w:r>
      <w:r w:rsidRPr="00411075">
        <w:rPr>
          <w:rFonts w:ascii="楷體-繁" w:eastAsia="楷體-繁" w:hAnsi="楷體-繁"/>
          <w:color w:val="000000" w:themeColor="text1"/>
        </w:rPr>
        <w:t>武田藥品的岩崎真人</w:t>
      </w:r>
      <w:r w:rsidR="008D506D">
        <w:rPr>
          <w:rFonts w:ascii="楷體-繁" w:eastAsia="楷體-繁" w:hAnsi="楷體-繁" w:hint="eastAsia"/>
          <w:color w:val="000000" w:themeColor="text1"/>
        </w:rPr>
        <w:t>社長</w:t>
      </w:r>
      <w:r w:rsidR="005B429C">
        <w:rPr>
          <w:rFonts w:ascii="楷體-繁" w:eastAsia="楷體-繁" w:hAnsi="楷體-繁" w:hint="eastAsia"/>
          <w:color w:val="000000" w:themeColor="text1"/>
        </w:rPr>
        <w:t>於</w:t>
      </w:r>
      <w:r w:rsidR="005B429C">
        <w:rPr>
          <w:rFonts w:ascii="楷體-繁" w:eastAsia="楷體-繁" w:hAnsi="楷體-繁"/>
          <w:color w:val="000000" w:themeColor="text1"/>
        </w:rPr>
        <w:t>11</w:t>
      </w:r>
      <w:r w:rsidR="005B429C">
        <w:rPr>
          <w:rFonts w:ascii="楷體-繁" w:eastAsia="楷體-繁" w:hAnsi="楷體-繁" w:hint="eastAsia"/>
          <w:color w:val="000000" w:themeColor="text1"/>
        </w:rPr>
        <w:t>月</w:t>
      </w:r>
      <w:r w:rsidR="005B429C">
        <w:rPr>
          <w:rFonts w:ascii="楷體-繁" w:eastAsia="楷體-繁" w:hAnsi="楷體-繁"/>
          <w:color w:val="000000" w:themeColor="text1"/>
        </w:rPr>
        <w:t>4</w:t>
      </w:r>
      <w:r w:rsidR="005B429C">
        <w:rPr>
          <w:rFonts w:ascii="楷體-繁" w:eastAsia="楷體-繁" w:hAnsi="楷體-繁" w:hint="eastAsia"/>
          <w:color w:val="000000" w:themeColor="text1"/>
        </w:rPr>
        <w:t>日接受</w:t>
      </w:r>
      <w:r w:rsidR="005B429C">
        <w:rPr>
          <w:rFonts w:ascii="楷體-繁" w:eastAsia="楷體-繁" w:hAnsi="楷體-繁"/>
          <w:color w:val="000000" w:themeColor="text1"/>
        </w:rPr>
        <w:t>Mix</w:t>
      </w:r>
      <w:r w:rsidR="005B429C">
        <w:rPr>
          <w:rFonts w:ascii="楷體-繁" w:eastAsia="楷體-繁" w:hAnsi="楷體-繁" w:hint="eastAsia"/>
          <w:color w:val="000000" w:themeColor="text1"/>
        </w:rPr>
        <w:t>雜誌社採訪時</w:t>
      </w:r>
      <w:r w:rsidRPr="00411075">
        <w:rPr>
          <w:rFonts w:ascii="楷體-繁" w:eastAsia="楷體-繁" w:hAnsi="楷體-繁" w:hint="eastAsia"/>
          <w:color w:val="000000" w:themeColor="text1"/>
        </w:rPr>
        <w:t>表示</w:t>
      </w:r>
      <w:r w:rsidRPr="00411075">
        <w:rPr>
          <w:rFonts w:ascii="楷體-繁" w:eastAsia="楷體-繁" w:hAnsi="楷體-繁" w:cs="PingFang TC" w:hint="eastAsia"/>
          <w:color w:val="000000" w:themeColor="text1"/>
        </w:rPr>
        <w:t>，</w:t>
      </w:r>
      <w:r w:rsidRPr="00411075">
        <w:rPr>
          <w:rFonts w:ascii="楷體-繁" w:eastAsia="楷體-繁" w:hAnsi="楷體-繁"/>
          <w:color w:val="000000" w:themeColor="text1"/>
        </w:rPr>
        <w:t>作為「數位領先者」</w:t>
      </w:r>
      <w:r w:rsidRPr="00411075">
        <w:rPr>
          <w:rFonts w:ascii="楷體-繁" w:eastAsia="楷體-繁" w:hAnsi="楷體-繁" w:hint="eastAsia"/>
          <w:color w:val="000000" w:themeColor="text1"/>
        </w:rPr>
        <w:t>在全日本配置</w:t>
      </w:r>
      <w:r w:rsidR="00BF33BF">
        <w:rPr>
          <w:rFonts w:ascii="楷體-繁" w:eastAsia="楷體-繁" w:hAnsi="楷體-繁" w:hint="eastAsia"/>
          <w:color w:val="000000" w:themeColor="text1"/>
        </w:rPr>
        <w:t>的</w:t>
      </w:r>
      <w:r w:rsidRPr="00411075">
        <w:rPr>
          <w:rFonts w:ascii="楷體-繁" w:eastAsia="楷體-繁" w:hAnsi="楷體-繁"/>
          <w:color w:val="000000" w:themeColor="text1"/>
        </w:rPr>
        <w:t>220</w:t>
      </w:r>
      <w:r w:rsidRPr="00411075">
        <w:rPr>
          <w:rFonts w:ascii="楷體-繁" w:eastAsia="楷體-繁" w:hAnsi="楷體-繁" w:hint="eastAsia"/>
          <w:color w:val="000000" w:themeColor="text1"/>
        </w:rPr>
        <w:t>位</w:t>
      </w:r>
      <w:r w:rsidRPr="00411075">
        <w:rPr>
          <w:rFonts w:ascii="楷體-繁" w:eastAsia="楷體-繁" w:hAnsi="楷體-繁"/>
          <w:color w:val="000000" w:themeColor="text1"/>
        </w:rPr>
        <w:t>MR，</w:t>
      </w:r>
      <w:r w:rsidRPr="00411075">
        <w:rPr>
          <w:rFonts w:ascii="楷體-繁" w:eastAsia="楷體-繁" w:hAnsi="楷體-繁" w:hint="eastAsia"/>
          <w:color w:val="000000" w:themeColor="text1"/>
        </w:rPr>
        <w:t>明確將國</w:t>
      </w:r>
      <w:r w:rsidRPr="00411075">
        <w:rPr>
          <w:rFonts w:ascii="楷體-繁" w:eastAsia="楷體-繁" w:hAnsi="楷體-繁"/>
          <w:color w:val="000000" w:themeColor="text1"/>
        </w:rPr>
        <w:t>家考試「IT護照（</w:t>
      </w:r>
      <w:proofErr w:type="spellStart"/>
      <w:r w:rsidRPr="00411075">
        <w:rPr>
          <w:rFonts w:ascii="楷體-繁" w:eastAsia="楷體-繁" w:hAnsi="楷體-繁"/>
          <w:color w:val="000000" w:themeColor="text1"/>
        </w:rPr>
        <w:t>i</w:t>
      </w:r>
      <w:r w:rsidR="00894B06">
        <w:rPr>
          <w:rFonts w:ascii="楷體-繁" w:eastAsia="楷體-繁" w:hAnsi="楷體-繁"/>
          <w:color w:val="000000" w:themeColor="text1"/>
        </w:rPr>
        <w:t>PASS</w:t>
      </w:r>
      <w:proofErr w:type="spellEnd"/>
      <w:r w:rsidRPr="00411075">
        <w:rPr>
          <w:rFonts w:ascii="楷體-繁" w:eastAsia="楷體-繁" w:hAnsi="楷體-繁" w:hint="eastAsia"/>
          <w:color w:val="000000" w:themeColor="text1"/>
        </w:rPr>
        <w:t>）</w:t>
      </w:r>
      <w:r w:rsidRPr="00411075">
        <w:rPr>
          <w:rFonts w:ascii="楷體-繁" w:eastAsia="楷體-繁" w:hAnsi="楷體-繁"/>
          <w:color w:val="000000" w:themeColor="text1"/>
        </w:rPr>
        <w:t>」的資格</w:t>
      </w:r>
      <w:r w:rsidRPr="00411075">
        <w:rPr>
          <w:rFonts w:ascii="楷體-繁" w:eastAsia="楷體-繁" w:hAnsi="楷體-繁" w:hint="eastAsia"/>
          <w:color w:val="000000" w:themeColor="text1"/>
        </w:rPr>
        <w:t>取得制度化</w:t>
      </w:r>
      <w:r w:rsidRPr="00411075">
        <w:rPr>
          <w:rFonts w:ascii="楷體-繁" w:eastAsia="楷體-繁" w:hAnsi="楷體-繁"/>
          <w:color w:val="000000" w:themeColor="text1"/>
        </w:rPr>
        <w:t>，三分之一的人已經</w:t>
      </w:r>
      <w:r w:rsidRPr="00411075">
        <w:rPr>
          <w:rFonts w:ascii="楷體-繁" w:eastAsia="楷體-繁" w:hAnsi="楷體-繁" w:hint="eastAsia"/>
          <w:color w:val="000000" w:themeColor="text1"/>
        </w:rPr>
        <w:t>取得合格</w:t>
      </w:r>
      <w:r w:rsidRPr="00411075">
        <w:rPr>
          <w:rFonts w:ascii="楷體-繁" w:eastAsia="楷體-繁" w:hAnsi="楷體-繁"/>
          <w:color w:val="000000" w:themeColor="text1"/>
        </w:rPr>
        <w:t>證書。</w:t>
      </w:r>
      <w:r w:rsidR="00BF33BF">
        <w:rPr>
          <w:rFonts w:ascii="楷體-繁" w:eastAsia="楷體-繁" w:hAnsi="楷體-繁" w:hint="eastAsia"/>
          <w:color w:val="000000" w:themeColor="text1"/>
        </w:rPr>
        <w:t>目標是</w:t>
      </w:r>
      <w:r w:rsidR="00BF33BF" w:rsidRPr="00BF33BF">
        <w:rPr>
          <w:rFonts w:ascii="楷體-繁" w:eastAsia="楷體-繁" w:hAnsi="楷體-繁"/>
          <w:color w:val="000000" w:themeColor="text1"/>
        </w:rPr>
        <w:t>從現場引領真實和數位的最佳組合。</w:t>
      </w:r>
    </w:p>
    <w:p w14:paraId="0EEE3C53" w14:textId="06925153" w:rsidR="00BF33BF" w:rsidRPr="00411075" w:rsidRDefault="005B429C" w:rsidP="005B429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>數位化行銷已是全球的藥業行銷趨勢</w:t>
      </w:r>
      <w:r w:rsidRPr="00BF33BF">
        <w:rPr>
          <w:rFonts w:ascii="楷體-繁" w:eastAsia="楷體-繁" w:hAnsi="楷體-繁"/>
          <w:color w:val="000000" w:themeColor="text1"/>
        </w:rPr>
        <w:t>。</w:t>
      </w:r>
      <w:r w:rsidR="00BF33BF">
        <w:rPr>
          <w:rFonts w:ascii="楷體-繁" w:eastAsia="楷體-繁" w:hAnsi="楷體-繁" w:hint="eastAsia"/>
          <w:color w:val="000000" w:themeColor="text1"/>
        </w:rPr>
        <w:t>M</w:t>
      </w:r>
      <w:r w:rsidR="00BF33BF">
        <w:rPr>
          <w:rFonts w:ascii="楷體-繁" w:eastAsia="楷體-繁" w:hAnsi="楷體-繁"/>
          <w:color w:val="000000" w:themeColor="text1"/>
        </w:rPr>
        <w:t>R</w:t>
      </w:r>
      <w:r w:rsidR="00BF33BF">
        <w:rPr>
          <w:rFonts w:ascii="楷體-繁" w:eastAsia="楷體-繁" w:hAnsi="楷體-繁" w:hint="eastAsia"/>
          <w:color w:val="000000" w:themeColor="text1"/>
        </w:rPr>
        <w:t>各位</w:t>
      </w:r>
      <w:r w:rsidRPr="00411075">
        <w:rPr>
          <w:rFonts w:ascii="楷體-繁" w:eastAsia="楷體-繁" w:hAnsi="楷體-繁"/>
          <w:color w:val="000000" w:themeColor="text1"/>
        </w:rPr>
        <w:t>，</w:t>
      </w:r>
      <w:r w:rsidR="008E102D">
        <w:rPr>
          <w:rFonts w:ascii="楷體-繁" w:eastAsia="楷體-繁" w:hAnsi="楷體-繁" w:hint="eastAsia"/>
          <w:color w:val="000000" w:themeColor="text1"/>
        </w:rPr>
        <w:t>你</w:t>
      </w:r>
      <w:r w:rsidR="00BF33BF">
        <w:rPr>
          <w:rFonts w:ascii="楷體-繁" w:eastAsia="楷體-繁" w:hAnsi="楷體-繁" w:hint="eastAsia"/>
          <w:color w:val="000000" w:themeColor="text1"/>
        </w:rPr>
        <w:t>是否</w:t>
      </w:r>
      <w:r>
        <w:rPr>
          <w:rFonts w:ascii="楷體-繁" w:eastAsia="楷體-繁" w:hAnsi="楷體-繁" w:hint="eastAsia"/>
          <w:color w:val="000000" w:themeColor="text1"/>
        </w:rPr>
        <w:t>已經</w:t>
      </w:r>
      <w:r w:rsidR="00BF33BF">
        <w:rPr>
          <w:rFonts w:ascii="楷體-繁" w:eastAsia="楷體-繁" w:hAnsi="楷體-繁" w:hint="eastAsia"/>
          <w:color w:val="000000" w:themeColor="text1"/>
        </w:rPr>
        <w:t>超前部署了</w:t>
      </w:r>
      <w:r w:rsidR="00BF33BF">
        <w:rPr>
          <w:rFonts w:ascii="楷體-繁" w:eastAsia="楷體-繁" w:hAnsi="楷體-繁"/>
          <w:color w:val="000000" w:themeColor="text1"/>
        </w:rPr>
        <w:t>?</w:t>
      </w:r>
    </w:p>
    <w:p w14:paraId="4BB7BA7B" w14:textId="34EA2153" w:rsidR="0088380C" w:rsidRDefault="00AA5B80" w:rsidP="00B7670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BF33BF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BF33BF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BF33BF">
        <w:rPr>
          <w:rFonts w:ascii="楷體-繁" w:eastAsia="楷體-繁" w:hAnsi="楷體-繁" w:cs="PingFang TC" w:hint="eastAsia"/>
          <w:color w:val="000000" w:themeColor="text1"/>
        </w:rPr>
        <w:t>：</w:t>
      </w:r>
      <w:r w:rsidR="004D36B9" w:rsidRPr="00BF33BF">
        <w:rPr>
          <w:rFonts w:ascii="楷體-繁" w:eastAsia="楷體-繁" w:hAnsi="楷體-繁" w:cs="微軟正黑體" w:hint="eastAsia"/>
          <w:color w:val="000000" w:themeColor="text1"/>
        </w:rPr>
        <w:t>藥事日報</w:t>
      </w:r>
      <w:r w:rsidR="005B429C" w:rsidRPr="00D455E5">
        <w:rPr>
          <w:rFonts w:ascii="Kaiti TC" w:eastAsia="Kaiti TC" w:hAnsi="Kaiti TC" w:cs="PingFang TC" w:hint="eastAsia"/>
          <w:color w:val="000000"/>
        </w:rPr>
        <w:t>；</w:t>
      </w:r>
      <w:r w:rsidR="005B429C">
        <w:rPr>
          <w:rFonts w:ascii="Kaiti TC" w:eastAsia="Kaiti TC" w:hAnsi="Kaiti TC" w:cs="PingFang TC"/>
          <w:color w:val="000000"/>
        </w:rPr>
        <w:t>Mix Online</w:t>
      </w:r>
      <w:r w:rsidRPr="00BF33BF">
        <w:rPr>
          <w:rFonts w:ascii="楷體-繁" w:eastAsia="楷體-繁" w:hAnsi="楷體-繁" w:cs="Arial" w:hint="eastAsia"/>
          <w:color w:val="000000" w:themeColor="text1"/>
        </w:rPr>
        <w:t>)</w:t>
      </w:r>
      <w:bookmarkStart w:id="0" w:name="content"/>
      <w:bookmarkEnd w:id="0"/>
    </w:p>
    <w:p w14:paraId="150D2B32" w14:textId="48215ADE" w:rsidR="000557F9" w:rsidRPr="000557F9" w:rsidRDefault="000557F9" w:rsidP="000557F9">
      <w:pPr>
        <w:spacing w:line="0" w:lineRule="atLeast"/>
        <w:rPr>
          <w:rFonts w:ascii="楷體-繁" w:eastAsia="楷體-繁" w:hAnsi="楷體-繁"/>
          <w:color w:val="000000" w:themeColor="text1"/>
          <w:lang w:eastAsia="ja-JP"/>
        </w:rPr>
      </w:pPr>
      <w:r w:rsidRPr="000557F9">
        <w:rPr>
          <w:rFonts w:ascii="楷體-繁" w:eastAsia="楷體-繁" w:hAnsi="楷體-繁" w:hint="eastAsia"/>
          <w:color w:val="000000" w:themeColor="text1"/>
          <w:lang w:eastAsia="ja-JP"/>
        </w:rPr>
        <w:t>*參考</w:t>
      </w:r>
      <w:r w:rsidRPr="000557F9">
        <w:rPr>
          <w:rFonts w:ascii="楷體-繁" w:eastAsia="楷體-繁" w:hAnsi="楷體-繁" w:cs="PingFang TC" w:hint="eastAsia"/>
          <w:color w:val="000000" w:themeColor="text1"/>
          <w:lang w:eastAsia="ja-JP"/>
        </w:rPr>
        <w:t>：</w:t>
      </w:r>
      <w:r w:rsidRPr="000557F9">
        <w:rPr>
          <w:rFonts w:ascii="楷體-繁" w:eastAsia="楷體-繁" w:hAnsi="楷體-繁" w:hint="eastAsia"/>
          <w:color w:val="000000" w:themeColor="text1"/>
          <w:lang w:eastAsia="ja-JP"/>
        </w:rPr>
        <w:t xml:space="preserve">ITパスポート試験官網 </w:t>
      </w:r>
      <w:r w:rsidRPr="000557F9">
        <w:rPr>
          <w:rFonts w:ascii="楷體-繁" w:eastAsia="楷體-繁" w:hAnsi="楷體-繁"/>
          <w:color w:val="000000" w:themeColor="text1"/>
          <w:lang w:eastAsia="ja-JP"/>
        </w:rPr>
        <w:t>https://www3.jitec.ipa.go.jp/JitesCbt/index.html</w:t>
      </w:r>
    </w:p>
    <w:p w14:paraId="0B5B7B49" w14:textId="38D73CA8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E74170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64B2" w14:textId="77777777" w:rsidR="00FD1631" w:rsidRDefault="00FD1631" w:rsidP="00D432A3">
      <w:pPr>
        <w:spacing w:before="120"/>
      </w:pPr>
      <w:r>
        <w:separator/>
      </w:r>
    </w:p>
  </w:endnote>
  <w:endnote w:type="continuationSeparator" w:id="0">
    <w:p w14:paraId="23749288" w14:textId="77777777" w:rsidR="00FD1631" w:rsidRDefault="00FD163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ibei SC">
    <w:altName w:val="﷽﷽﷽﷽﷽﷽﷽﷽C"/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9008" w14:textId="77777777" w:rsidR="00FD1631" w:rsidRDefault="00FD1631" w:rsidP="00D432A3">
      <w:pPr>
        <w:spacing w:before="120"/>
      </w:pPr>
      <w:r>
        <w:separator/>
      </w:r>
    </w:p>
  </w:footnote>
  <w:footnote w:type="continuationSeparator" w:id="0">
    <w:p w14:paraId="71BF4D24" w14:textId="77777777" w:rsidR="00FD1631" w:rsidRDefault="00FD163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405"/>
    <w:multiLevelType w:val="multilevel"/>
    <w:tmpl w:val="D0F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04F63"/>
    <w:multiLevelType w:val="hybridMultilevel"/>
    <w:tmpl w:val="66289AE2"/>
    <w:lvl w:ilvl="0" w:tplc="ADC4E14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8"/>
  </w:num>
  <w:num w:numId="13">
    <w:abstractNumId w:val="11"/>
  </w:num>
  <w:num w:numId="14">
    <w:abstractNumId w:val="17"/>
  </w:num>
  <w:num w:numId="15">
    <w:abstractNumId w:val="15"/>
  </w:num>
  <w:num w:numId="16">
    <w:abstractNumId w:val="19"/>
  </w:num>
  <w:num w:numId="17">
    <w:abstractNumId w:val="20"/>
  </w:num>
  <w:num w:numId="18">
    <w:abstractNumId w:val="5"/>
  </w:num>
  <w:num w:numId="19">
    <w:abstractNumId w:val="16"/>
  </w:num>
  <w:num w:numId="20">
    <w:abstractNumId w:val="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08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16D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62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7F9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5E9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95B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66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63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96B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060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5AD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6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AC6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7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5C5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075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A8F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3E2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31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4F5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6B9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98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0F5F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29C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A97"/>
    <w:rsid w:val="00631CDE"/>
    <w:rsid w:val="00631D11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2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3F6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3AC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5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57B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325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763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0C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06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06D"/>
    <w:rsid w:val="008D532E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2D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235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1AE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1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69F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42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861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701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0CA4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BF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7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3FF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8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A11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4DB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8C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170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7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DCB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0F1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3E2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631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A2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70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46</cp:revision>
  <cp:lastPrinted>2020-11-13T14:46:00Z</cp:lastPrinted>
  <dcterms:created xsi:type="dcterms:W3CDTF">2020-11-06T11:43:00Z</dcterms:created>
  <dcterms:modified xsi:type="dcterms:W3CDTF">2020-11-14T02:53:00Z</dcterms:modified>
</cp:coreProperties>
</file>