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1A9B91E1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843493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843493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843493">
        <w:rPr>
          <w:rFonts w:ascii="Kaiti TC" w:eastAsia="Kaiti TC" w:hAnsi="Kaiti TC"/>
          <w:color w:val="000000" w:themeColor="text1"/>
        </w:rPr>
        <w:t>14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2C30A9DD" w:rsidR="00DD2F38" w:rsidRDefault="00950933" w:rsidP="00394B8A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95093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2026年銷售額前15</w:t>
      </w:r>
      <w:r w:rsidR="00893B4A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名</w:t>
      </w:r>
      <w:r w:rsidRPr="00950933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的</w:t>
      </w:r>
      <w:r w:rsidRPr="0095093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製藥公司</w:t>
      </w:r>
    </w:p>
    <w:p w14:paraId="0A0C60D9" w14:textId="40150AEC" w:rsidR="00BC6715" w:rsidRDefault="00BC6715" w:rsidP="00C25DF7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  <w:r w:rsidRPr="001E4F2E">
        <w:rPr>
          <w:rFonts w:ascii="Kaiti TC" w:eastAsia="Kaiti TC" w:hAnsi="Kaiti TC"/>
        </w:rPr>
        <w:t>隨著製藥業進入新的十年，</w:t>
      </w:r>
      <w:r w:rsidRPr="001E4F2E">
        <w:rPr>
          <w:rFonts w:ascii="Kaiti TC" w:eastAsia="Kaiti TC" w:hAnsi="Kaiti TC" w:hint="eastAsia"/>
        </w:rPr>
        <w:t>全球</w:t>
      </w:r>
      <w:r w:rsidRPr="001E4F2E">
        <w:rPr>
          <w:rFonts w:ascii="Kaiti TC" w:eastAsia="Kaiti TC" w:hAnsi="Kaiti TC"/>
        </w:rPr>
        <w:t>最大的製藥公司正忙於推出新藥</w:t>
      </w:r>
      <w:r w:rsidRPr="001E4F2E">
        <w:rPr>
          <w:rFonts w:ascii="Kaiti TC" w:eastAsia="Kaiti TC" w:hAnsi="Kaiti TC" w:cs="PingFang TC" w:hint="eastAsia"/>
          <w:color w:val="000000"/>
        </w:rPr>
        <w:t>、</w:t>
      </w:r>
      <w:r w:rsidRPr="001E4F2E">
        <w:rPr>
          <w:rFonts w:ascii="Kaiti TC" w:eastAsia="Kaiti TC" w:hAnsi="Kaiti TC"/>
        </w:rPr>
        <w:t>重組以專注於創新產品，</w:t>
      </w:r>
      <w:r w:rsidRPr="001E4F2E">
        <w:rPr>
          <w:rFonts w:ascii="Kaiti TC" w:eastAsia="Kaiti TC" w:hAnsi="Kaiti TC" w:hint="eastAsia"/>
        </w:rPr>
        <w:t>並著眼於新技術</w:t>
      </w:r>
      <w:r w:rsidRPr="001E4F2E">
        <w:rPr>
          <w:rFonts w:ascii="Kaiti TC" w:eastAsia="Kaiti TC" w:hAnsi="Kaiti TC" w:cs="PingFang TC" w:hint="eastAsia"/>
          <w:color w:val="000000"/>
        </w:rPr>
        <w:t>。</w:t>
      </w:r>
      <w:r w:rsidR="001E4F2E" w:rsidRPr="001E4F2E">
        <w:rPr>
          <w:rFonts w:ascii="Kaiti TC" w:eastAsia="Kaiti TC" w:hAnsi="Kaiti TC"/>
        </w:rPr>
        <w:t>儘管</w:t>
      </w:r>
      <w:r w:rsidR="001E4F2E" w:rsidRPr="001E4F2E">
        <w:rPr>
          <w:rFonts w:ascii="Kaiti TC" w:eastAsia="Kaiti TC" w:hAnsi="Kaiti TC" w:hint="eastAsia"/>
        </w:rPr>
        <w:t>面臨</w:t>
      </w:r>
      <w:r w:rsidR="001E4F2E" w:rsidRPr="001E4F2E">
        <w:rPr>
          <w:rFonts w:ascii="Kaiti TC" w:eastAsia="Kaiti TC" w:hAnsi="Kaiti TC"/>
        </w:rPr>
        <w:t>COVID-19</w:t>
      </w:r>
      <w:r w:rsidR="001E4F2E" w:rsidRPr="001E4F2E">
        <w:rPr>
          <w:rFonts w:ascii="Kaiti TC" w:eastAsia="Kaiti TC" w:hAnsi="Kaiti TC" w:hint="eastAsia"/>
        </w:rPr>
        <w:t>疫情的挑戰</w:t>
      </w:r>
      <w:r w:rsidR="001E4F2E" w:rsidRPr="001E4F2E">
        <w:rPr>
          <w:rFonts w:ascii="Kaiti TC" w:eastAsia="Kaiti TC" w:hAnsi="Kaiti TC" w:cs="PingFang TC" w:hint="eastAsia"/>
          <w:color w:val="000000"/>
        </w:rPr>
        <w:t>，</w:t>
      </w:r>
      <w:r w:rsidR="001E4F2E" w:rsidRPr="001E4F2E">
        <w:rPr>
          <w:rFonts w:ascii="Kaiti TC" w:eastAsia="Kaiti TC" w:hAnsi="Kaiti TC"/>
        </w:rPr>
        <w:t>分析人士認為其中許多</w:t>
      </w:r>
      <w:r w:rsidR="001E4F2E" w:rsidRPr="001E4F2E">
        <w:rPr>
          <w:rFonts w:ascii="Kaiti TC" w:eastAsia="Kaiti TC" w:hAnsi="Kaiti TC" w:hint="eastAsia"/>
        </w:rPr>
        <w:t>公司</w:t>
      </w:r>
      <w:r w:rsidR="001E4F2E" w:rsidRPr="001E4F2E">
        <w:rPr>
          <w:rFonts w:ascii="Kaiti TC" w:eastAsia="Kaiti TC" w:hAnsi="Kaiti TC"/>
        </w:rPr>
        <w:t>將保持增長。</w:t>
      </w:r>
    </w:p>
    <w:p w14:paraId="0250D8E7" w14:textId="7CAA91E6" w:rsidR="00DD2C2B" w:rsidRDefault="00DD2C2B" w:rsidP="00F524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imes New Roman"/>
        </w:rPr>
      </w:pPr>
      <w:r w:rsidRPr="00F52436">
        <w:rPr>
          <w:rFonts w:ascii="Kaiti TC" w:eastAsia="Kaiti TC" w:hAnsi="Kaiti TC"/>
          <w:color w:val="000000" w:themeColor="text1"/>
        </w:rPr>
        <w:t>根據</w:t>
      </w:r>
      <w:proofErr w:type="spellStart"/>
      <w:r w:rsidRPr="00F52436">
        <w:rPr>
          <w:rFonts w:ascii="Kaiti TC" w:eastAsia="Kaiti TC" w:hAnsi="Kaiti TC"/>
          <w:color w:val="000000" w:themeColor="text1"/>
        </w:rPr>
        <w:t>EvaluatePharma</w:t>
      </w:r>
      <w:proofErr w:type="spellEnd"/>
      <w:r w:rsidRPr="00F52436">
        <w:rPr>
          <w:rFonts w:ascii="Kaiti TC" w:eastAsia="Kaiti TC" w:hAnsi="Kaiti TC"/>
          <w:color w:val="000000" w:themeColor="text1"/>
        </w:rPr>
        <w:t>的</w:t>
      </w:r>
      <w:r w:rsidRPr="00F52436">
        <w:rPr>
          <w:rFonts w:ascii="Kaiti TC" w:eastAsia="Kaiti TC" w:hAnsi="Kaiti TC" w:hint="eastAsia"/>
          <w:color w:val="000000" w:themeColor="text1"/>
        </w:rPr>
        <w:t>共識預測</w:t>
      </w:r>
      <w:r w:rsidRPr="00F52436">
        <w:rPr>
          <w:rFonts w:ascii="Kaiti TC" w:eastAsia="Kaiti TC" w:hAnsi="Kaiti TC" w:cs="PingFang TC" w:hint="eastAsia"/>
          <w:color w:val="000000" w:themeColor="text1"/>
        </w:rPr>
        <w:t>，</w:t>
      </w:r>
      <w:r w:rsidRPr="00F52436">
        <w:rPr>
          <w:rFonts w:ascii="Kaiti TC" w:eastAsia="Kaiti TC" w:hAnsi="Kaiti TC"/>
          <w:color w:val="000000" w:themeColor="text1"/>
        </w:rPr>
        <w:t>在</w:t>
      </w:r>
      <w:r w:rsidR="00C25DF7" w:rsidRPr="00F52436">
        <w:rPr>
          <w:rFonts w:ascii="Kaiti TC" w:eastAsia="Kaiti TC" w:hAnsi="Kaiti TC"/>
          <w:color w:val="000000" w:themeColor="text1"/>
        </w:rPr>
        <w:t>推出</w:t>
      </w:r>
      <w:r w:rsidRPr="00F52436">
        <w:rPr>
          <w:rFonts w:ascii="Kaiti TC" w:eastAsia="Kaiti TC" w:hAnsi="Kaiti TC"/>
          <w:color w:val="000000" w:themeColor="text1"/>
        </w:rPr>
        <w:t>腫瘤</w:t>
      </w:r>
      <w:r w:rsidRPr="00F52436">
        <w:rPr>
          <w:rFonts w:ascii="Kaiti TC" w:eastAsia="Kaiti TC" w:hAnsi="Kaiti TC" w:cs="PingFang TC" w:hint="eastAsia"/>
          <w:color w:val="000000" w:themeColor="text1"/>
        </w:rPr>
        <w:t>、</w:t>
      </w:r>
      <w:r w:rsidRPr="00F52436">
        <w:rPr>
          <w:rFonts w:ascii="Kaiti TC" w:eastAsia="Kaiti TC" w:hAnsi="Kaiti TC"/>
          <w:color w:val="000000" w:themeColor="text1"/>
        </w:rPr>
        <w:t>多發性硬化症和血友病新產品的推動下，Roche有望在2026年的銷售額中</w:t>
      </w:r>
      <w:r w:rsidR="00A15ED1" w:rsidRPr="00A15ED1">
        <w:rPr>
          <w:rFonts w:ascii="Kaiti TC" w:eastAsia="Kaiti TC" w:hAnsi="Kaiti TC" w:cs="Times New Roman"/>
        </w:rPr>
        <w:t>輕而易舉地保持其作為全球最大製藥</w:t>
      </w:r>
      <w:r w:rsidR="00A15ED1">
        <w:rPr>
          <w:rFonts w:ascii="Kaiti TC" w:eastAsia="Kaiti TC" w:hAnsi="Kaiti TC" w:cs="Times New Roman" w:hint="eastAsia"/>
        </w:rPr>
        <w:t>公司</w:t>
      </w:r>
      <w:r w:rsidR="00A15ED1" w:rsidRPr="00A15ED1">
        <w:rPr>
          <w:rFonts w:ascii="Kaiti TC" w:eastAsia="Kaiti TC" w:hAnsi="Kaiti TC" w:cs="Times New Roman"/>
        </w:rPr>
        <w:t>的寶座</w:t>
      </w:r>
      <w:r w:rsidRPr="00F52436">
        <w:rPr>
          <w:rFonts w:ascii="Kaiti TC" w:eastAsia="Kaiti TC" w:hAnsi="Kaiti TC"/>
          <w:color w:val="000000" w:themeColor="text1"/>
        </w:rPr>
        <w:t>。分析師認為，該公司當年的預期藥品銷售額將達到近620億美元，輕鬆擊敗</w:t>
      </w:r>
      <w:r w:rsidR="00F52436" w:rsidRPr="00F52436">
        <w:rPr>
          <w:rFonts w:ascii="Kaiti TC" w:eastAsia="Kaiti TC" w:hAnsi="Kaiti TC"/>
          <w:color w:val="000000" w:themeColor="text1"/>
        </w:rPr>
        <w:t>預期銷售額達到561億美元</w:t>
      </w:r>
      <w:r w:rsidRPr="00F52436">
        <w:rPr>
          <w:rFonts w:ascii="Kaiti TC" w:eastAsia="Kaiti TC" w:hAnsi="Kaiti TC"/>
          <w:color w:val="000000" w:themeColor="text1"/>
        </w:rPr>
        <w:t>排名第二的Pfizer。</w:t>
      </w:r>
    </w:p>
    <w:p w14:paraId="62154716" w14:textId="36AC2AAD" w:rsidR="00F33835" w:rsidRPr="00282342" w:rsidRDefault="00F33835" w:rsidP="002823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82342">
        <w:rPr>
          <w:rFonts w:ascii="Kaiti TC" w:eastAsia="Kaiti TC" w:hAnsi="Kaiti TC"/>
          <w:color w:val="000000" w:themeColor="text1"/>
        </w:rPr>
        <w:t>Roche明顯的領先優勢有些令人驚訝</w:t>
      </w:r>
      <w:r w:rsidRPr="00282342">
        <w:rPr>
          <w:rFonts w:ascii="Kaiti TC" w:eastAsia="Kaiti TC" w:hAnsi="Kaiti TC" w:cs="PingFang TC" w:hint="eastAsia"/>
          <w:color w:val="000000" w:themeColor="text1"/>
        </w:rPr>
        <w:t>，因為</w:t>
      </w:r>
      <w:r w:rsidRPr="00282342">
        <w:rPr>
          <w:rFonts w:ascii="Kaiti TC" w:eastAsia="Kaiti TC" w:hAnsi="Kaiti TC"/>
          <w:color w:val="000000" w:themeColor="text1"/>
        </w:rPr>
        <w:t>生物</w:t>
      </w:r>
      <w:r w:rsidRPr="00282342">
        <w:rPr>
          <w:rFonts w:ascii="Kaiti TC" w:eastAsia="Kaiti TC" w:hAnsi="Kaiti TC" w:hint="eastAsia"/>
          <w:color w:val="000000" w:themeColor="text1"/>
        </w:rPr>
        <w:t>相似</w:t>
      </w:r>
      <w:r w:rsidRPr="00282342">
        <w:rPr>
          <w:rFonts w:ascii="Kaiti TC" w:eastAsia="Kaiti TC" w:hAnsi="Kaiti TC"/>
          <w:color w:val="000000" w:themeColor="text1"/>
        </w:rPr>
        <w:t>藥正在蠶食該公司的一</w:t>
      </w:r>
      <w:r w:rsidRPr="00282342">
        <w:rPr>
          <w:rFonts w:ascii="Kaiti TC" w:eastAsia="Kaiti TC" w:hAnsi="Kaiti TC" w:hint="eastAsia"/>
          <w:color w:val="000000" w:themeColor="text1"/>
        </w:rPr>
        <w:t>系列</w:t>
      </w:r>
      <w:r w:rsidRPr="00282342">
        <w:rPr>
          <w:rFonts w:ascii="Kaiti TC" w:eastAsia="Kaiti TC" w:hAnsi="Kaiti TC"/>
          <w:color w:val="000000" w:themeColor="text1"/>
        </w:rPr>
        <w:t>抗體</w:t>
      </w:r>
      <w:r w:rsidRPr="00282342">
        <w:rPr>
          <w:rFonts w:ascii="Kaiti TC" w:eastAsia="Kaiti TC" w:hAnsi="Kaiti TC" w:hint="eastAsia"/>
          <w:color w:val="000000" w:themeColor="text1"/>
        </w:rPr>
        <w:t>藥物</w:t>
      </w:r>
      <w:r w:rsidRPr="00282342">
        <w:rPr>
          <w:rFonts w:ascii="Kaiti TC" w:eastAsia="Kaiti TC" w:hAnsi="Kaiti TC"/>
          <w:color w:val="000000" w:themeColor="text1"/>
        </w:rPr>
        <w:t>– Avastin</w:t>
      </w:r>
      <w:r w:rsidRPr="00282342">
        <w:rPr>
          <w:rFonts w:ascii="Kaiti TC" w:eastAsia="Kaiti TC" w:hAnsi="Kaiti TC" w:cs="PingFang TC" w:hint="eastAsia"/>
          <w:color w:val="000000" w:themeColor="text1"/>
        </w:rPr>
        <w:t>、</w:t>
      </w:r>
      <w:r w:rsidRPr="00282342">
        <w:rPr>
          <w:rFonts w:ascii="Kaiti TC" w:eastAsia="Kaiti TC" w:hAnsi="Kaiti TC"/>
          <w:color w:val="000000" w:themeColor="text1"/>
        </w:rPr>
        <w:t>Herceptin和Rituxan。從2019年到2026年，這些巨大重磅</w:t>
      </w:r>
      <w:r w:rsidRPr="00282342">
        <w:rPr>
          <w:rFonts w:ascii="Kaiti TC" w:eastAsia="Kaiti TC" w:hAnsi="Kaiti TC" w:hint="eastAsia"/>
          <w:color w:val="000000" w:themeColor="text1"/>
        </w:rPr>
        <w:t>藥</w:t>
      </w:r>
      <w:r w:rsidRPr="00282342">
        <w:rPr>
          <w:rFonts w:ascii="Kaiti TC" w:eastAsia="Kaiti TC" w:hAnsi="Kaiti TC"/>
          <w:color w:val="000000" w:themeColor="text1"/>
        </w:rPr>
        <w:t>的總銷售額預計將被侵蝕逾100億美元。</w:t>
      </w:r>
      <w:r w:rsidRPr="00282342">
        <w:rPr>
          <w:rFonts w:ascii="Kaiti TC" w:eastAsia="Kaiti TC" w:hAnsi="Kaiti TC" w:hint="eastAsia"/>
          <w:color w:val="000000" w:themeColor="text1"/>
        </w:rPr>
        <w:t>不過</w:t>
      </w:r>
      <w:r w:rsidRPr="00282342">
        <w:rPr>
          <w:rFonts w:ascii="Kaiti TC" w:eastAsia="Kaiti TC" w:hAnsi="Kaiti TC"/>
          <w:color w:val="000000" w:themeColor="text1"/>
        </w:rPr>
        <w:t>賣方預測，包括</w:t>
      </w:r>
      <w:proofErr w:type="spellStart"/>
      <w:r w:rsidRPr="00282342">
        <w:rPr>
          <w:rFonts w:ascii="Kaiti TC" w:eastAsia="Kaiti TC" w:hAnsi="Kaiti TC"/>
          <w:color w:val="000000" w:themeColor="text1"/>
        </w:rPr>
        <w:t>Tecentriq</w:t>
      </w:r>
      <w:proofErr w:type="spellEnd"/>
      <w:r w:rsidRPr="00282342">
        <w:rPr>
          <w:rFonts w:ascii="Kaiti TC" w:eastAsia="Kaiti TC" w:hAnsi="Kaiti TC" w:cs="PingFang TC" w:hint="eastAsia"/>
          <w:color w:val="000000" w:themeColor="text1"/>
        </w:rPr>
        <w:t>、</w:t>
      </w:r>
      <w:r w:rsidRPr="00282342">
        <w:rPr>
          <w:rFonts w:ascii="Kaiti TC" w:eastAsia="Kaiti TC" w:hAnsi="Kaiti TC"/>
          <w:color w:val="000000" w:themeColor="text1"/>
        </w:rPr>
        <w:t>Ocrevus和</w:t>
      </w:r>
      <w:proofErr w:type="spellStart"/>
      <w:r w:rsidRPr="00282342">
        <w:rPr>
          <w:rFonts w:ascii="Kaiti TC" w:eastAsia="Kaiti TC" w:hAnsi="Kaiti TC"/>
          <w:color w:val="000000" w:themeColor="text1"/>
        </w:rPr>
        <w:t>Hemlibra</w:t>
      </w:r>
      <w:proofErr w:type="spellEnd"/>
      <w:r w:rsidRPr="00282342">
        <w:rPr>
          <w:rFonts w:ascii="Kaiti TC" w:eastAsia="Kaiti TC" w:hAnsi="Kaiti TC"/>
          <w:color w:val="000000" w:themeColor="text1"/>
        </w:rPr>
        <w:t>在內的新產品的增長將</w:t>
      </w:r>
      <w:r w:rsidRPr="00282342">
        <w:rPr>
          <w:rFonts w:ascii="Kaiti TC" w:eastAsia="Kaiti TC" w:hAnsi="Kaiti TC" w:hint="eastAsia"/>
          <w:color w:val="000000" w:themeColor="text1"/>
        </w:rPr>
        <w:t>大大彌補</w:t>
      </w:r>
      <w:r w:rsidRPr="00282342">
        <w:rPr>
          <w:rFonts w:ascii="Kaiti TC" w:eastAsia="Kaiti TC" w:hAnsi="Kaiti TC"/>
          <w:color w:val="000000" w:themeColor="text1"/>
        </w:rPr>
        <w:t>。</w:t>
      </w:r>
    </w:p>
    <w:p w14:paraId="61CA1B1A" w14:textId="18576A3F" w:rsidR="00A04EFC" w:rsidRDefault="00A04EFC" w:rsidP="006E43F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E43F2">
        <w:rPr>
          <w:rFonts w:ascii="Kaiti TC" w:eastAsia="Kaiti TC" w:hAnsi="Kaiti TC"/>
          <w:color w:val="000000" w:themeColor="text1"/>
        </w:rPr>
        <w:t>分析師預測，</w:t>
      </w:r>
      <w:r w:rsidRPr="006E43F2">
        <w:rPr>
          <w:rFonts w:ascii="Kaiti TC" w:eastAsia="Kaiti TC" w:hAnsi="Kaiti TC" w:hint="eastAsia"/>
          <w:color w:val="000000" w:themeColor="text1"/>
        </w:rPr>
        <w:t>僅次於</w:t>
      </w:r>
      <w:r w:rsidRPr="006E43F2">
        <w:rPr>
          <w:rFonts w:ascii="Kaiti TC" w:eastAsia="Kaiti TC" w:hAnsi="Kaiti TC"/>
          <w:color w:val="000000" w:themeColor="text1"/>
        </w:rPr>
        <w:t>Pfizer</w:t>
      </w:r>
      <w:r w:rsidRPr="006E43F2">
        <w:rPr>
          <w:rFonts w:ascii="Kaiti TC" w:eastAsia="Kaiti TC" w:hAnsi="Kaiti TC" w:hint="eastAsia"/>
          <w:color w:val="000000" w:themeColor="text1"/>
        </w:rPr>
        <w:t>的</w:t>
      </w:r>
      <w:r w:rsidRPr="006E43F2">
        <w:rPr>
          <w:rFonts w:ascii="Kaiti TC" w:eastAsia="Kaiti TC" w:hAnsi="Kaiti TC"/>
          <w:color w:val="000000" w:themeColor="text1"/>
        </w:rPr>
        <w:t>Johnson &amp; Johnson</w:t>
      </w:r>
      <w:r w:rsidRPr="006E43F2">
        <w:rPr>
          <w:rFonts w:ascii="Kaiti TC" w:eastAsia="Kaiti TC" w:hAnsi="Kaiti TC" w:cs="PingFang TC" w:hint="eastAsia"/>
          <w:color w:val="000000" w:themeColor="text1"/>
        </w:rPr>
        <w:t>、</w:t>
      </w:r>
      <w:r w:rsidRPr="006E43F2">
        <w:rPr>
          <w:rFonts w:ascii="Kaiti TC" w:eastAsia="Kaiti TC" w:hAnsi="Kaiti TC"/>
          <w:color w:val="000000" w:themeColor="text1"/>
        </w:rPr>
        <w:t>Novartis</w:t>
      </w:r>
      <w:r w:rsidRPr="006E43F2">
        <w:rPr>
          <w:rFonts w:ascii="Kaiti TC" w:eastAsia="Kaiti TC" w:hAnsi="Kaiti TC" w:cs="PingFang TC" w:hint="eastAsia"/>
          <w:color w:val="000000" w:themeColor="text1"/>
        </w:rPr>
        <w:t>、</w:t>
      </w:r>
      <w:r w:rsidRPr="006E43F2">
        <w:rPr>
          <w:rFonts w:ascii="Kaiti TC" w:eastAsia="Kaiti TC" w:hAnsi="Kaiti TC"/>
          <w:color w:val="000000" w:themeColor="text1"/>
        </w:rPr>
        <w:t>AbbVie</w:t>
      </w:r>
      <w:r w:rsidRPr="006E43F2">
        <w:rPr>
          <w:rFonts w:ascii="Kaiti TC" w:eastAsia="Kaiti TC" w:hAnsi="Kaiti TC" w:hint="eastAsia"/>
          <w:color w:val="000000" w:themeColor="text1"/>
        </w:rPr>
        <w:t>和</w:t>
      </w:r>
      <w:r w:rsidRPr="006E43F2">
        <w:rPr>
          <w:rFonts w:ascii="Kaiti TC" w:eastAsia="Kaiti TC" w:hAnsi="Kaiti TC"/>
          <w:color w:val="000000" w:themeColor="text1"/>
        </w:rPr>
        <w:t>MSD在2026年</w:t>
      </w:r>
      <w:r w:rsidRPr="006E43F2">
        <w:rPr>
          <w:rFonts w:ascii="Kaiti TC" w:eastAsia="Kaiti TC" w:hAnsi="Kaiti TC" w:hint="eastAsia"/>
          <w:color w:val="000000" w:themeColor="text1"/>
        </w:rPr>
        <w:t>的藥品</w:t>
      </w:r>
      <w:r w:rsidRPr="006E43F2">
        <w:rPr>
          <w:rFonts w:ascii="Kaiti TC" w:eastAsia="Kaiti TC" w:hAnsi="Kaiti TC"/>
          <w:color w:val="000000" w:themeColor="text1"/>
        </w:rPr>
        <w:t>銷售額</w:t>
      </w:r>
      <w:r w:rsidRPr="006E43F2">
        <w:rPr>
          <w:rFonts w:ascii="Kaiti TC" w:eastAsia="Kaiti TC" w:hAnsi="Kaiti TC" w:hint="eastAsia"/>
          <w:color w:val="000000" w:themeColor="text1"/>
        </w:rPr>
        <w:t>都將</w:t>
      </w:r>
      <w:r w:rsidRPr="006E43F2">
        <w:rPr>
          <w:rFonts w:ascii="Kaiti TC" w:eastAsia="Kaiti TC" w:hAnsi="Kaiti TC"/>
          <w:color w:val="000000" w:themeColor="text1"/>
        </w:rPr>
        <w:t>超過500億美元。</w:t>
      </w:r>
      <w:r w:rsidR="006E43F2" w:rsidRPr="006E43F2">
        <w:rPr>
          <w:rFonts w:ascii="Kaiti TC" w:eastAsia="Kaiti TC" w:hAnsi="Kaiti TC" w:hint="eastAsia"/>
          <w:color w:val="000000" w:themeColor="text1"/>
        </w:rPr>
        <w:t>當</w:t>
      </w:r>
      <w:r w:rsidR="006E43F2" w:rsidRPr="006E43F2">
        <w:rPr>
          <w:rFonts w:ascii="Kaiti TC" w:eastAsia="Kaiti TC" w:hAnsi="Kaiti TC"/>
          <w:color w:val="000000" w:themeColor="text1"/>
        </w:rPr>
        <w:t>2020年開始</w:t>
      </w:r>
      <w:r w:rsidR="006E43F2" w:rsidRPr="006E43F2">
        <w:rPr>
          <w:rFonts w:ascii="Kaiti TC" w:eastAsia="Kaiti TC" w:hAnsi="Kaiti TC" w:cs="PingFang TC" w:hint="eastAsia"/>
          <w:color w:val="000000" w:themeColor="text1"/>
        </w:rPr>
        <w:t>，</w:t>
      </w:r>
      <w:r w:rsidR="006E43F2" w:rsidRPr="006E43F2">
        <w:rPr>
          <w:rFonts w:ascii="Kaiti TC" w:eastAsia="Kaiti TC" w:hAnsi="Kaiti TC"/>
          <w:color w:val="000000" w:themeColor="text1"/>
        </w:rPr>
        <w:t>除了已經開始進行的</w:t>
      </w:r>
      <w:r w:rsidR="006E43F2" w:rsidRPr="006E43F2">
        <w:rPr>
          <w:rFonts w:ascii="Kaiti TC" w:eastAsia="Kaiti TC" w:hAnsi="Kaiti TC" w:hint="eastAsia"/>
          <w:color w:val="000000" w:themeColor="text1"/>
        </w:rPr>
        <w:t>上市</w:t>
      </w:r>
      <w:r w:rsidR="006E43F2" w:rsidRPr="006E43F2">
        <w:rPr>
          <w:rFonts w:ascii="Kaiti TC" w:eastAsia="Kaiti TC" w:hAnsi="Kaiti TC"/>
          <w:color w:val="000000" w:themeColor="text1"/>
        </w:rPr>
        <w:t>和</w:t>
      </w:r>
      <w:r w:rsidR="006E43F2" w:rsidRPr="006E43F2">
        <w:rPr>
          <w:rFonts w:ascii="Kaiti TC" w:eastAsia="Kaiti TC" w:hAnsi="Kaiti TC" w:hint="eastAsia"/>
          <w:color w:val="000000" w:themeColor="text1"/>
        </w:rPr>
        <w:t>研發線</w:t>
      </w:r>
      <w:r w:rsidR="006E43F2" w:rsidRPr="006E43F2">
        <w:rPr>
          <w:rFonts w:ascii="Kaiti TC" w:eastAsia="Kaiti TC" w:hAnsi="Kaiti TC"/>
          <w:color w:val="000000" w:themeColor="text1"/>
        </w:rPr>
        <w:t>候選</w:t>
      </w:r>
      <w:r w:rsidR="006E43F2" w:rsidRPr="006E43F2">
        <w:rPr>
          <w:rFonts w:ascii="Kaiti TC" w:eastAsia="Kaiti TC" w:hAnsi="Kaiti TC" w:hint="eastAsia"/>
          <w:color w:val="000000" w:themeColor="text1"/>
        </w:rPr>
        <w:t>產品外</w:t>
      </w:r>
      <w:r w:rsidR="006E43F2" w:rsidRPr="006E43F2">
        <w:rPr>
          <w:rFonts w:ascii="Kaiti TC" w:eastAsia="Kaiti TC" w:hAnsi="Kaiti TC" w:cs="PingFang TC" w:hint="eastAsia"/>
          <w:color w:val="000000" w:themeColor="text1"/>
        </w:rPr>
        <w:t>，</w:t>
      </w:r>
      <w:r w:rsidR="006E43F2" w:rsidRPr="006E43F2">
        <w:rPr>
          <w:rFonts w:ascii="Kaiti TC" w:eastAsia="Kaiti TC" w:hAnsi="Kaiti TC"/>
          <w:color w:val="000000" w:themeColor="text1"/>
        </w:rPr>
        <w:t>他們都加入了尋找COVID-19</w:t>
      </w:r>
      <w:r w:rsidR="006E43F2" w:rsidRPr="006E43F2">
        <w:rPr>
          <w:rFonts w:ascii="Kaiti TC" w:eastAsia="Kaiti TC" w:hAnsi="Kaiti TC" w:hint="eastAsia"/>
          <w:color w:val="000000" w:themeColor="text1"/>
        </w:rPr>
        <w:t>藥物和</w:t>
      </w:r>
      <w:r w:rsidR="006E43F2" w:rsidRPr="006E43F2">
        <w:rPr>
          <w:rFonts w:ascii="Kaiti TC" w:eastAsia="Kaiti TC" w:hAnsi="Kaiti TC"/>
          <w:color w:val="000000" w:themeColor="text1"/>
        </w:rPr>
        <w:t>和疫苗的行列。</w:t>
      </w:r>
    </w:p>
    <w:p w14:paraId="2B2773B1" w14:textId="3F96CF94" w:rsidR="00282342" w:rsidRPr="00282342" w:rsidRDefault="004910F8" w:rsidP="00D30C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82342">
        <w:rPr>
          <w:rFonts w:ascii="Kaiti TC" w:eastAsia="Kaiti TC" w:hAnsi="Kaiti TC"/>
          <w:color w:val="000000" w:themeColor="text1"/>
        </w:rPr>
        <w:t>這些公司可能會躋身前五名，但這並不意味著它們將成為未來幾年增長最快的公司。從百分比來看，分析人士認為，AstraZeneca和</w:t>
      </w:r>
      <w:r w:rsidRPr="00282342">
        <w:rPr>
          <w:rFonts w:ascii="Kaiti TC" w:eastAsia="Kaiti TC" w:hAnsi="Kaiti TC" w:hint="eastAsia"/>
          <w:color w:val="000000" w:themeColor="text1"/>
        </w:rPr>
        <w:t>B</w:t>
      </w:r>
      <w:r w:rsidRPr="00282342">
        <w:rPr>
          <w:rFonts w:ascii="Kaiti TC" w:eastAsia="Kaiti TC" w:hAnsi="Kaiti TC"/>
          <w:color w:val="000000" w:themeColor="text1"/>
        </w:rPr>
        <w:t>MS將在2026年之前增長最快。根據</w:t>
      </w:r>
      <w:proofErr w:type="spellStart"/>
      <w:r w:rsidRPr="00282342">
        <w:rPr>
          <w:rFonts w:ascii="Kaiti TC" w:eastAsia="Kaiti TC" w:hAnsi="Kaiti TC"/>
          <w:color w:val="000000" w:themeColor="text1"/>
        </w:rPr>
        <w:t>EvaluatePharma</w:t>
      </w:r>
      <w:proofErr w:type="spellEnd"/>
      <w:r w:rsidRPr="00282342">
        <w:rPr>
          <w:rFonts w:ascii="Kaiti TC" w:eastAsia="Kaiti TC" w:hAnsi="Kaiti TC"/>
          <w:color w:val="000000" w:themeColor="text1"/>
        </w:rPr>
        <w:t>的預測，</w:t>
      </w:r>
      <w:r w:rsidRPr="00282342">
        <w:rPr>
          <w:rFonts w:ascii="Kaiti TC" w:eastAsia="Kaiti TC" w:hAnsi="Kaiti TC" w:hint="eastAsia"/>
          <w:color w:val="000000" w:themeColor="text1"/>
        </w:rPr>
        <w:t>到</w:t>
      </w:r>
      <w:r w:rsidRPr="00282342">
        <w:rPr>
          <w:rFonts w:ascii="Kaiti TC" w:eastAsia="Kaiti TC" w:hAnsi="Kaiti TC"/>
          <w:color w:val="000000" w:themeColor="text1"/>
        </w:rPr>
        <w:t>2026年，這兩家公司的年均</w:t>
      </w:r>
      <w:r w:rsidRPr="00282342">
        <w:rPr>
          <w:rFonts w:ascii="Kaiti TC" w:eastAsia="Kaiti TC" w:hAnsi="Kaiti TC" w:hint="eastAsia"/>
          <w:color w:val="000000" w:themeColor="text1"/>
        </w:rPr>
        <w:t>年</w:t>
      </w:r>
      <w:r w:rsidRPr="00282342">
        <w:rPr>
          <w:rFonts w:ascii="Kaiti TC" w:eastAsia="Kaiti TC" w:hAnsi="Kaiti TC"/>
          <w:color w:val="000000" w:themeColor="text1"/>
        </w:rPr>
        <w:t>增長率將分別達到</w:t>
      </w:r>
      <w:r w:rsidR="00D30C51" w:rsidRPr="00282342">
        <w:rPr>
          <w:rFonts w:ascii="Kaiti TC" w:eastAsia="Kaiti TC" w:hAnsi="Kaiti TC"/>
          <w:color w:val="000000" w:themeColor="text1"/>
        </w:rPr>
        <w:t>8.47%</w:t>
      </w:r>
      <w:r w:rsidRPr="00282342">
        <w:rPr>
          <w:rFonts w:ascii="Kaiti TC" w:eastAsia="Kaiti TC" w:hAnsi="Kaiti TC"/>
          <w:color w:val="000000" w:themeColor="text1"/>
        </w:rPr>
        <w:t>和</w:t>
      </w:r>
      <w:r w:rsidR="00D30C51" w:rsidRPr="00282342">
        <w:rPr>
          <w:rFonts w:ascii="Kaiti TC" w:eastAsia="Kaiti TC" w:hAnsi="Kaiti TC"/>
          <w:color w:val="000000" w:themeColor="text1"/>
        </w:rPr>
        <w:t>8.23%</w:t>
      </w:r>
      <w:r w:rsidRPr="00282342">
        <w:rPr>
          <w:rFonts w:ascii="Kaiti TC" w:eastAsia="Kaiti TC" w:hAnsi="Kaiti TC"/>
          <w:color w:val="000000" w:themeColor="text1"/>
        </w:rPr>
        <w:t>。</w:t>
      </w:r>
      <w:r w:rsidR="00282342" w:rsidRPr="00282342">
        <w:rPr>
          <w:rFonts w:ascii="Kaiti TC" w:eastAsia="Kaiti TC" w:hAnsi="Kaiti TC"/>
          <w:color w:val="000000" w:themeColor="text1"/>
        </w:rPr>
        <w:t>AstraZeneca非常令人印象深刻的增長速度是因為它在很大程度上是有機驅動的，</w:t>
      </w:r>
      <w:r w:rsidR="00282342" w:rsidRPr="00282342">
        <w:rPr>
          <w:rFonts w:ascii="Kaiti TC" w:eastAsia="Kaiti TC" w:hAnsi="Kaiti TC" w:hint="eastAsia"/>
          <w:color w:val="000000" w:themeColor="text1"/>
        </w:rPr>
        <w:t>並且得益於重磅</w:t>
      </w:r>
      <w:r w:rsidR="00282342" w:rsidRPr="00282342">
        <w:rPr>
          <w:rFonts w:ascii="Kaiti TC" w:eastAsia="Kaiti TC" w:hAnsi="Kaiti TC"/>
          <w:color w:val="000000" w:themeColor="text1"/>
        </w:rPr>
        <w:t>腫瘤產品</w:t>
      </w:r>
      <w:proofErr w:type="spellStart"/>
      <w:r w:rsidR="00282342" w:rsidRPr="00282342">
        <w:rPr>
          <w:rFonts w:ascii="Kaiti TC" w:eastAsia="Kaiti TC" w:hAnsi="Kaiti TC"/>
          <w:color w:val="000000" w:themeColor="text1"/>
        </w:rPr>
        <w:t>Tagrisso</w:t>
      </w:r>
      <w:proofErr w:type="spellEnd"/>
      <w:r w:rsidR="00282342" w:rsidRPr="00282342">
        <w:rPr>
          <w:rFonts w:ascii="Kaiti TC" w:eastAsia="Kaiti TC" w:hAnsi="Kaiti TC" w:cs="PingFang TC" w:hint="eastAsia"/>
          <w:color w:val="000000" w:themeColor="text1"/>
        </w:rPr>
        <w:t>、</w:t>
      </w:r>
      <w:r w:rsidR="00282342" w:rsidRPr="00282342">
        <w:rPr>
          <w:rFonts w:ascii="Kaiti TC" w:eastAsia="Kaiti TC" w:hAnsi="Kaiti TC"/>
          <w:color w:val="000000" w:themeColor="text1"/>
        </w:rPr>
        <w:t>Lynparza</w:t>
      </w:r>
      <w:r w:rsidR="00282342" w:rsidRPr="00282342">
        <w:rPr>
          <w:rFonts w:ascii="Kaiti TC" w:eastAsia="Kaiti TC" w:hAnsi="Kaiti TC" w:cs="PingFang TC" w:hint="eastAsia"/>
          <w:color w:val="000000" w:themeColor="text1"/>
        </w:rPr>
        <w:t>、</w:t>
      </w:r>
      <w:r w:rsidR="00282342" w:rsidRPr="00282342">
        <w:rPr>
          <w:rFonts w:ascii="Kaiti TC" w:eastAsia="Kaiti TC" w:hAnsi="Kaiti TC"/>
          <w:color w:val="000000" w:themeColor="text1"/>
        </w:rPr>
        <w:t>Imfinzi</w:t>
      </w:r>
      <w:r w:rsidR="00282342" w:rsidRPr="00282342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="00282342" w:rsidRPr="00282342">
        <w:rPr>
          <w:rFonts w:ascii="Kaiti TC" w:eastAsia="Kaiti TC" w:hAnsi="Kaiti TC"/>
          <w:color w:val="000000" w:themeColor="text1"/>
        </w:rPr>
        <w:t>Calquence</w:t>
      </w:r>
      <w:proofErr w:type="spellEnd"/>
      <w:r w:rsidR="00282342" w:rsidRPr="00282342">
        <w:rPr>
          <w:rFonts w:ascii="Kaiti TC" w:eastAsia="Kaiti TC" w:hAnsi="Kaiti TC"/>
          <w:color w:val="000000" w:themeColor="text1"/>
        </w:rPr>
        <w:t>。</w:t>
      </w:r>
    </w:p>
    <w:p w14:paraId="6C93B8A4" w14:textId="189ADC2A" w:rsidR="004910F8" w:rsidRDefault="00D30C51" w:rsidP="00D30C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30C51">
        <w:rPr>
          <w:rFonts w:ascii="Kaiti TC" w:eastAsia="Kaiti TC" w:hAnsi="Kaiti TC"/>
          <w:color w:val="000000" w:themeColor="text1"/>
        </w:rPr>
        <w:t>預計</w:t>
      </w:r>
      <w:r w:rsidRPr="00D30C5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Eli Lilly和Novo Nordisk</w:t>
      </w:r>
      <w:r w:rsidRPr="00D30C51">
        <w:rPr>
          <w:rFonts w:ascii="Kaiti TC" w:eastAsia="Kaiti TC" w:hAnsi="Kaiti TC"/>
          <w:color w:val="000000" w:themeColor="text1"/>
        </w:rPr>
        <w:t>在同一時</w:t>
      </w:r>
      <w:r w:rsidRPr="00D30C51">
        <w:rPr>
          <w:rFonts w:ascii="Kaiti TC" w:eastAsia="Kaiti TC" w:hAnsi="Kaiti TC" w:hint="eastAsia"/>
          <w:color w:val="000000" w:themeColor="text1"/>
        </w:rPr>
        <w:t>期</w:t>
      </w:r>
      <w:r w:rsidRPr="00D30C51">
        <w:rPr>
          <w:rFonts w:ascii="Kaiti TC" w:eastAsia="Kaiti TC" w:hAnsi="Kaiti TC"/>
          <w:color w:val="000000" w:themeColor="text1"/>
        </w:rPr>
        <w:t>內的年增長率將超過5%。</w:t>
      </w:r>
    </w:p>
    <w:p w14:paraId="07FCE771" w14:textId="0C4785AA" w:rsidR="00A835D6" w:rsidRDefault="00A835D6" w:rsidP="00D30C51">
      <w:pPr>
        <w:spacing w:beforeLines="50" w:before="180" w:line="0" w:lineRule="atLeast"/>
        <w:ind w:firstLineChars="100" w:firstLine="210"/>
        <w:jc w:val="both"/>
        <w:rPr>
          <w:rFonts w:ascii="Kaiti TC" w:eastAsia="Kaiti TC" w:hAnsi="Kaiti TC"/>
          <w:color w:val="000000" w:themeColor="text1"/>
        </w:rPr>
      </w:pPr>
      <w:r w:rsidRPr="00950933">
        <w:rPr>
          <w:noProof/>
          <w:color w:val="001E62"/>
          <w:sz w:val="21"/>
          <w:szCs w:val="21"/>
        </w:rPr>
        <w:lastRenderedPageBreak/>
        <w:drawing>
          <wp:inline distT="0" distB="0" distL="0" distR="0" wp14:anchorId="2EDF734C" wp14:editId="05EE0E16">
            <wp:extent cx="5410200" cy="3637103"/>
            <wp:effectExtent l="12700" t="12700" r="1270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2145" cy="364513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A2B159" w14:textId="60CAB363" w:rsidR="000E5D33" w:rsidRDefault="000E5D33" w:rsidP="007A171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A171E">
        <w:rPr>
          <w:rFonts w:ascii="Kaiti TC" w:eastAsia="Kaiti TC" w:hAnsi="Kaiti TC"/>
          <w:color w:val="000000" w:themeColor="text1"/>
        </w:rPr>
        <w:t>在交易</w:t>
      </w:r>
      <w:r w:rsidR="007A171E">
        <w:rPr>
          <w:rFonts w:ascii="Kaiti TC" w:eastAsia="Kaiti TC" w:hAnsi="Kaiti TC" w:hint="eastAsia"/>
          <w:color w:val="000000" w:themeColor="text1"/>
        </w:rPr>
        <w:t>撮合</w:t>
      </w:r>
      <w:r w:rsidRPr="007A171E">
        <w:rPr>
          <w:rFonts w:ascii="Kaiti TC" w:eastAsia="Kaiti TC" w:hAnsi="Kaiti TC"/>
          <w:color w:val="000000" w:themeColor="text1"/>
        </w:rPr>
        <w:t>方面，Evaluate Vantage的團隊將AbbVie和Gilead評估為未來幾年的</w:t>
      </w:r>
      <w:r w:rsidR="007A171E" w:rsidRPr="007A171E">
        <w:rPr>
          <w:rFonts w:ascii="Kaiti TC" w:eastAsia="Kaiti TC" w:hAnsi="Kaiti TC" w:hint="eastAsia"/>
          <w:color w:val="000000" w:themeColor="text1"/>
        </w:rPr>
        <w:t>併購</w:t>
      </w:r>
      <w:r w:rsidRPr="007A171E">
        <w:rPr>
          <w:rFonts w:ascii="Kaiti TC" w:eastAsia="Kaiti TC" w:hAnsi="Kaiti TC"/>
          <w:color w:val="000000" w:themeColor="text1"/>
        </w:rPr>
        <w:t>候選公司。分析師預計，這些公司在這段時間內的有機增長率將微乎其微，這自然會加大高</w:t>
      </w:r>
      <w:r w:rsidR="007A171E" w:rsidRPr="007A171E">
        <w:rPr>
          <w:rFonts w:ascii="Kaiti TC" w:eastAsia="Kaiti TC" w:hAnsi="Kaiti TC" w:hint="eastAsia"/>
          <w:color w:val="000000" w:themeColor="text1"/>
        </w:rPr>
        <w:t>層</w:t>
      </w:r>
      <w:r w:rsidRPr="007A171E">
        <w:rPr>
          <w:rFonts w:ascii="Kaiti TC" w:eastAsia="Kaiti TC" w:hAnsi="Kaiti TC"/>
          <w:color w:val="000000" w:themeColor="text1"/>
        </w:rPr>
        <w:t>進行交易的壓力。</w:t>
      </w:r>
    </w:p>
    <w:p w14:paraId="5B50D24D" w14:textId="56351539" w:rsidR="00BE20B5" w:rsidRDefault="00BE20B5" w:rsidP="00BE20B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E20B5">
        <w:rPr>
          <w:rFonts w:ascii="Kaiti TC" w:eastAsia="Kaiti TC" w:hAnsi="Kaiti TC"/>
          <w:color w:val="000000" w:themeColor="text1"/>
        </w:rPr>
        <w:t>AbbVie剛剛完成了對Allergan的大規模收購，但隨著Humira模仿者的出現，專家們認為隨著生物</w:t>
      </w:r>
      <w:r w:rsidRPr="00BE20B5">
        <w:rPr>
          <w:rFonts w:ascii="Kaiti TC" w:eastAsia="Kaiti TC" w:hAnsi="Kaiti TC" w:hint="eastAsia"/>
          <w:color w:val="000000" w:themeColor="text1"/>
        </w:rPr>
        <w:t>相似</w:t>
      </w:r>
      <w:r w:rsidRPr="00BE20B5">
        <w:rPr>
          <w:rFonts w:ascii="Kaiti TC" w:eastAsia="Kaiti TC" w:hAnsi="Kaiti TC"/>
          <w:color w:val="000000" w:themeColor="text1"/>
        </w:rPr>
        <w:t>藥</w:t>
      </w:r>
      <w:r w:rsidRPr="00BE20B5">
        <w:rPr>
          <w:rFonts w:ascii="Kaiti TC" w:eastAsia="Kaiti TC" w:hAnsi="Kaiti TC" w:cs="Arial"/>
          <w:color w:val="000000" w:themeColor="text1"/>
        </w:rPr>
        <w:t>逐漸吞噬</w:t>
      </w:r>
      <w:r w:rsidRPr="00BE20B5">
        <w:rPr>
          <w:rFonts w:ascii="Kaiti TC" w:eastAsia="Kaiti TC" w:hAnsi="Kaiti TC"/>
          <w:color w:val="000000" w:themeColor="text1"/>
        </w:rPr>
        <w:t>數十億美元的收入，未來還有更多的</w:t>
      </w:r>
      <w:r w:rsidRPr="00BE20B5">
        <w:rPr>
          <w:rFonts w:ascii="Kaiti TC" w:eastAsia="Kaiti TC" w:hAnsi="Kaiti TC" w:hint="eastAsia"/>
          <w:color w:val="000000" w:themeColor="text1"/>
        </w:rPr>
        <w:t>併購</w:t>
      </w:r>
      <w:r w:rsidRPr="00BE20B5">
        <w:rPr>
          <w:rFonts w:ascii="Kaiti TC" w:eastAsia="Kaiti TC" w:hAnsi="Kaiti TC"/>
          <w:color w:val="000000" w:themeColor="text1"/>
        </w:rPr>
        <w:t>機會。</w:t>
      </w:r>
      <w:r w:rsidR="00FC6796">
        <w:rPr>
          <w:rFonts w:ascii="Kaiti TC" w:eastAsia="Kaiti TC" w:hAnsi="Kaiti TC" w:hint="eastAsia"/>
          <w:color w:val="000000" w:themeColor="text1"/>
        </w:rPr>
        <w:t>透</w:t>
      </w:r>
      <w:r w:rsidRPr="00BE20B5">
        <w:rPr>
          <w:rFonts w:ascii="Kaiti TC" w:eastAsia="Kaiti TC" w:hAnsi="Kaiti TC"/>
          <w:color w:val="000000" w:themeColor="text1"/>
        </w:rPr>
        <w:t>過與Allergan的交易，AbbVie有望在2026年之前躋身全球銷售額前五名的公司。</w:t>
      </w:r>
    </w:p>
    <w:p w14:paraId="1E651D2B" w14:textId="105FC1E6" w:rsidR="009327F7" w:rsidRPr="00282342" w:rsidRDefault="009327F7" w:rsidP="002823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82342">
        <w:rPr>
          <w:rFonts w:ascii="Kaiti TC" w:eastAsia="Kaiti TC" w:hAnsi="Kaiti TC" w:hint="eastAsia"/>
          <w:color w:val="000000" w:themeColor="text1"/>
        </w:rPr>
        <w:t>B</w:t>
      </w:r>
      <w:r w:rsidRPr="00282342">
        <w:rPr>
          <w:rFonts w:ascii="Kaiti TC" w:eastAsia="Kaiti TC" w:hAnsi="Kaiti TC"/>
          <w:color w:val="000000" w:themeColor="text1"/>
        </w:rPr>
        <w:t>MS</w:t>
      </w:r>
      <w:r w:rsidRPr="00282342">
        <w:rPr>
          <w:rFonts w:ascii="Kaiti TC" w:eastAsia="Kaiti TC" w:hAnsi="Kaiti TC" w:hint="eastAsia"/>
          <w:color w:val="000000" w:themeColor="text1"/>
        </w:rPr>
        <w:t>的排名持續攀升</w:t>
      </w:r>
      <w:r w:rsidRPr="00282342">
        <w:rPr>
          <w:rFonts w:ascii="Kaiti TC" w:eastAsia="Kaiti TC" w:hAnsi="Kaiti TC" w:cs="PingFang TC" w:hint="eastAsia"/>
          <w:color w:val="000000" w:themeColor="text1"/>
        </w:rPr>
        <w:t>，</w:t>
      </w:r>
      <w:r w:rsidRPr="00282342">
        <w:rPr>
          <w:rFonts w:ascii="Kaiti TC" w:eastAsia="Kaiti TC" w:hAnsi="Kaiti TC"/>
          <w:color w:val="000000" w:themeColor="text1"/>
        </w:rPr>
        <w:t>這是</w:t>
      </w:r>
      <w:r w:rsidRPr="00282342">
        <w:rPr>
          <w:rFonts w:ascii="Kaiti TC" w:eastAsia="Kaiti TC" w:hAnsi="Kaiti TC" w:hint="eastAsia"/>
          <w:color w:val="000000" w:themeColor="text1"/>
        </w:rPr>
        <w:t>B</w:t>
      </w:r>
      <w:r w:rsidRPr="00282342">
        <w:rPr>
          <w:rFonts w:ascii="Kaiti TC" w:eastAsia="Kaiti TC" w:hAnsi="Kaiti TC"/>
          <w:color w:val="000000" w:themeColor="text1"/>
        </w:rPr>
        <w:t>MS去年</w:t>
      </w:r>
      <w:r w:rsidRPr="00282342">
        <w:rPr>
          <w:rFonts w:ascii="Kaiti TC" w:eastAsia="Kaiti TC" w:hAnsi="Kaiti TC" w:hint="eastAsia"/>
          <w:color w:val="000000" w:themeColor="text1"/>
        </w:rPr>
        <w:t>透</w:t>
      </w:r>
      <w:r w:rsidRPr="00282342">
        <w:rPr>
          <w:rFonts w:ascii="Kaiti TC" w:eastAsia="Kaiti TC" w:hAnsi="Kaiti TC"/>
          <w:color w:val="000000" w:themeColor="text1"/>
        </w:rPr>
        <w:t>過收購Celgene所取得的成就。此次收購使其</w:t>
      </w:r>
      <w:r w:rsidRPr="00282342">
        <w:rPr>
          <w:rFonts w:ascii="Kaiti TC" w:eastAsia="Kaiti TC" w:hAnsi="Kaiti TC" w:hint="eastAsia"/>
          <w:color w:val="000000" w:themeColor="text1"/>
        </w:rPr>
        <w:t>營</w:t>
      </w:r>
      <w:r w:rsidRPr="00282342">
        <w:rPr>
          <w:rFonts w:ascii="Kaiti TC" w:eastAsia="Kaiti TC" w:hAnsi="Kaiti TC"/>
          <w:color w:val="000000" w:themeColor="text1"/>
        </w:rPr>
        <w:t>收增加了170億美元</w:t>
      </w:r>
      <w:r w:rsidRPr="00282342">
        <w:rPr>
          <w:rFonts w:ascii="Kaiti TC" w:eastAsia="Kaiti TC" w:hAnsi="Kaiti TC" w:cs="PingFang TC" w:hint="eastAsia"/>
          <w:color w:val="000000" w:themeColor="text1"/>
        </w:rPr>
        <w:t>。但</w:t>
      </w:r>
      <w:r w:rsidRPr="00282342">
        <w:rPr>
          <w:rFonts w:ascii="Kaiti TC" w:eastAsia="Kaiti TC" w:hAnsi="Kaiti TC"/>
          <w:color w:val="000000" w:themeColor="text1"/>
        </w:rPr>
        <w:t>即將到來的Revlimid損</w:t>
      </w:r>
      <w:r w:rsidR="00FC6796">
        <w:rPr>
          <w:rFonts w:ascii="Kaiti TC" w:eastAsia="Kaiti TC" w:hAnsi="Kaiti TC" w:hint="eastAsia"/>
          <w:color w:val="000000" w:themeColor="text1"/>
        </w:rPr>
        <w:t>失</w:t>
      </w:r>
      <w:r w:rsidRPr="00282342">
        <w:rPr>
          <w:rFonts w:ascii="Kaiti TC" w:eastAsia="Kaiti TC" w:hAnsi="Kaiti TC"/>
          <w:color w:val="000000" w:themeColor="text1"/>
        </w:rPr>
        <w:t>意味著這種令人</w:t>
      </w:r>
      <w:r w:rsidRPr="00282342">
        <w:rPr>
          <w:rFonts w:ascii="Kaiti TC" w:eastAsia="Kaiti TC" w:hAnsi="Kaiti TC" w:hint="eastAsia"/>
          <w:color w:val="000000" w:themeColor="text1"/>
        </w:rPr>
        <w:t>陶醉</w:t>
      </w:r>
      <w:r w:rsidRPr="00282342">
        <w:rPr>
          <w:rFonts w:ascii="Kaiti TC" w:eastAsia="Kaiti TC" w:hAnsi="Kaiti TC"/>
          <w:color w:val="000000" w:themeColor="text1"/>
        </w:rPr>
        <w:t>的高度將是短暫的。</w:t>
      </w:r>
      <w:r w:rsidRPr="00282342">
        <w:rPr>
          <w:rFonts w:ascii="Kaiti TC" w:eastAsia="Kaiti TC" w:hAnsi="Kaiti TC" w:hint="eastAsia"/>
          <w:color w:val="000000" w:themeColor="text1"/>
        </w:rPr>
        <w:t>到</w:t>
      </w:r>
      <w:r w:rsidRPr="00282342">
        <w:rPr>
          <w:rFonts w:ascii="Kaiti TC" w:eastAsia="Kaiti TC" w:hAnsi="Kaiti TC"/>
          <w:color w:val="000000" w:themeColor="text1"/>
        </w:rPr>
        <w:t>2026年，</w:t>
      </w:r>
      <w:r w:rsidRPr="00282342">
        <w:rPr>
          <w:rFonts w:ascii="Kaiti TC" w:eastAsia="Kaiti TC" w:hAnsi="Kaiti TC" w:hint="eastAsia"/>
          <w:color w:val="000000" w:themeColor="text1"/>
        </w:rPr>
        <w:t>B</w:t>
      </w:r>
      <w:r w:rsidRPr="00282342">
        <w:rPr>
          <w:rFonts w:ascii="Kaiti TC" w:eastAsia="Kaiti TC" w:hAnsi="Kaiti TC"/>
          <w:color w:val="000000" w:themeColor="text1"/>
        </w:rPr>
        <w:t>MS</w:t>
      </w:r>
      <w:r w:rsidRPr="00282342">
        <w:rPr>
          <w:rFonts w:ascii="Kaiti TC" w:eastAsia="Kaiti TC" w:hAnsi="Kaiti TC" w:hint="eastAsia"/>
          <w:color w:val="000000" w:themeColor="text1"/>
        </w:rPr>
        <w:t>將下滑至第</w:t>
      </w:r>
      <w:r w:rsidRPr="00282342">
        <w:rPr>
          <w:rFonts w:ascii="Kaiti TC" w:eastAsia="Kaiti TC" w:hAnsi="Kaiti TC"/>
          <w:color w:val="000000" w:themeColor="text1"/>
        </w:rPr>
        <w:t>8</w:t>
      </w:r>
      <w:r w:rsidRPr="00282342">
        <w:rPr>
          <w:rFonts w:ascii="Kaiti TC" w:eastAsia="Kaiti TC" w:hAnsi="Kaiti TC" w:hint="eastAsia"/>
          <w:color w:val="000000" w:themeColor="text1"/>
        </w:rPr>
        <w:t>名。</w:t>
      </w:r>
    </w:p>
    <w:p w14:paraId="1884FC95" w14:textId="4EA12F27" w:rsidR="00950933" w:rsidRPr="00A835D6" w:rsidRDefault="00F33835" w:rsidP="00A835D6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282342">
        <w:t>事實上，預計</w:t>
      </w:r>
      <w:r w:rsidRPr="00282342">
        <w:rPr>
          <w:rFonts w:hint="eastAsia"/>
        </w:rPr>
        <w:t>R</w:t>
      </w:r>
      <w:r w:rsidRPr="00282342">
        <w:t>oche在這一時期每年4%的增長率使</w:t>
      </w:r>
      <w:r w:rsidR="000622F8" w:rsidRPr="00282342">
        <w:rPr>
          <w:rFonts w:hint="eastAsia"/>
        </w:rPr>
        <w:t>該公司</w:t>
      </w:r>
      <w:r w:rsidRPr="00282342">
        <w:rPr>
          <w:rFonts w:hint="eastAsia"/>
        </w:rPr>
        <w:t>在</w:t>
      </w:r>
      <w:r w:rsidRPr="00282342">
        <w:t>2026年遙遙領先。</w:t>
      </w:r>
      <w:r w:rsidR="000622F8" w:rsidRPr="00282342">
        <w:rPr>
          <w:rFonts w:hint="eastAsia"/>
        </w:rPr>
        <w:t>當然</w:t>
      </w:r>
      <w:r w:rsidR="000622F8" w:rsidRPr="00282342">
        <w:rPr>
          <w:rFonts w:cs="PingFang TC" w:hint="eastAsia"/>
        </w:rPr>
        <w:t>，隨著時間的推移，</w:t>
      </w:r>
      <w:r w:rsidR="000622F8" w:rsidRPr="00282342">
        <w:t>預測自然</w:t>
      </w:r>
      <w:r w:rsidR="000622F8" w:rsidRPr="00282342">
        <w:rPr>
          <w:rFonts w:hint="eastAsia"/>
        </w:rPr>
        <w:t>會</w:t>
      </w:r>
      <w:r w:rsidR="000622F8" w:rsidRPr="00282342">
        <w:t>變得不那麼可靠</w:t>
      </w:r>
      <w:r w:rsidR="000622F8" w:rsidRPr="00282342">
        <w:rPr>
          <w:rFonts w:cs="PingFang TC" w:hint="eastAsia"/>
        </w:rPr>
        <w:t>，</w:t>
      </w:r>
      <w:r w:rsidR="000622F8" w:rsidRPr="00282342">
        <w:t>儘管</w:t>
      </w:r>
      <w:r w:rsidR="000622F8" w:rsidRPr="00282342">
        <w:rPr>
          <w:rFonts w:hint="eastAsia"/>
        </w:rPr>
        <w:t>這種基於</w:t>
      </w:r>
      <w:r w:rsidR="000622F8" w:rsidRPr="00282342">
        <w:t>股票分析師模型得出的共識觀點表明，</w:t>
      </w:r>
      <w:r w:rsidR="000622F8" w:rsidRPr="00282342">
        <w:rPr>
          <w:rFonts w:hint="eastAsia"/>
        </w:rPr>
        <w:t>只有</w:t>
      </w:r>
      <w:r w:rsidR="000622F8" w:rsidRPr="00282342">
        <w:t>大型製藥公司</w:t>
      </w:r>
      <w:r w:rsidR="000622F8" w:rsidRPr="00282342">
        <w:rPr>
          <w:rFonts w:hint="eastAsia"/>
        </w:rPr>
        <w:t>的又一次重大轉變才</w:t>
      </w:r>
      <w:r w:rsidR="000622F8" w:rsidRPr="00282342">
        <w:t>可能會威脅到這家瑞士公司的主導地位。</w:t>
      </w:r>
      <w:r w:rsidR="00950933" w:rsidRPr="00950933">
        <w:rPr>
          <w:rFonts w:ascii="新細明體" w:eastAsia="新細明體" w:hAnsi="新細明體"/>
          <w:color w:val="001E62"/>
          <w:sz w:val="21"/>
          <w:szCs w:val="21"/>
        </w:rPr>
        <w:t xml:space="preserve"> </w:t>
      </w:r>
    </w:p>
    <w:p w14:paraId="73BE5978" w14:textId="31492EEA" w:rsidR="00E558F8" w:rsidRPr="0083772A" w:rsidRDefault="00AA5B80" w:rsidP="00A835D6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proofErr w:type="spellStart"/>
      <w:r w:rsidR="005F65F1">
        <w:rPr>
          <w:rFonts w:ascii="Kaiti TC" w:eastAsia="Kaiti TC" w:hAnsi="Kaiti TC" w:cs="Arial"/>
          <w:color w:val="000000" w:themeColor="text1"/>
        </w:rPr>
        <w:t>FiercePharma</w:t>
      </w:r>
      <w:proofErr w:type="spellEnd"/>
      <w:r w:rsidR="00D35331">
        <w:rPr>
          <w:rFonts w:ascii="Kaiti TC" w:eastAsia="Kaiti TC" w:hAnsi="Kaiti TC" w:cs="Arial"/>
          <w:color w:val="000000" w:themeColor="text1"/>
        </w:rPr>
        <w:t xml:space="preserve">, </w:t>
      </w:r>
      <w:r w:rsidR="00D35331" w:rsidRPr="003F1170">
        <w:rPr>
          <w:rStyle w:val="field"/>
          <w:rFonts w:ascii="Times New Roman" w:hAnsi="Times New Roman" w:cs="Times New Roman" w:hint="eastAsia"/>
          <w:color w:val="000000" w:themeColor="text1"/>
        </w:rPr>
        <w:t>E</w:t>
      </w:r>
      <w:r w:rsidR="00D35331" w:rsidRPr="003F1170">
        <w:rPr>
          <w:rStyle w:val="field"/>
          <w:rFonts w:ascii="Times New Roman" w:hAnsi="Times New Roman" w:cs="Times New Roman"/>
          <w:color w:val="000000" w:themeColor="text1"/>
        </w:rPr>
        <w:t>valuate Vantage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4F2E" w14:textId="77777777" w:rsidR="00ED1278" w:rsidRDefault="00ED1278" w:rsidP="00D432A3">
      <w:pPr>
        <w:spacing w:before="120"/>
      </w:pPr>
      <w:r>
        <w:separator/>
      </w:r>
    </w:p>
  </w:endnote>
  <w:endnote w:type="continuationSeparator" w:id="0">
    <w:p w14:paraId="0E2B33CC" w14:textId="77777777" w:rsidR="00ED1278" w:rsidRDefault="00ED127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6AF4" w14:textId="77777777" w:rsidR="00ED1278" w:rsidRDefault="00ED1278" w:rsidP="00D432A3">
      <w:pPr>
        <w:spacing w:before="120"/>
      </w:pPr>
      <w:r>
        <w:separator/>
      </w:r>
    </w:p>
  </w:footnote>
  <w:footnote w:type="continuationSeparator" w:id="0">
    <w:p w14:paraId="44A0D3F3" w14:textId="77777777" w:rsidR="00ED1278" w:rsidRDefault="00ED127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2F8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5D33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4F2E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4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0F8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2E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33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156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37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1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19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CC4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F2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1E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49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4A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7F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9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DE7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4EFC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1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5D6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7E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4FF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715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0B5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DF7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6F91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51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331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C2B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278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368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35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436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24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796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34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eld">
    <w:name w:val="field"/>
    <w:basedOn w:val="a0"/>
    <w:rsid w:val="00D3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</cp:revision>
  <cp:lastPrinted>2020-09-12T10:56:00Z</cp:lastPrinted>
  <dcterms:created xsi:type="dcterms:W3CDTF">2020-09-10T09:34:00Z</dcterms:created>
  <dcterms:modified xsi:type="dcterms:W3CDTF">2020-09-12T11:18:00Z</dcterms:modified>
</cp:coreProperties>
</file>