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B0B0D" w14:textId="5D4A9814" w:rsidR="00345C13" w:rsidRPr="0083772A" w:rsidRDefault="000D6011" w:rsidP="007A1575">
      <w:pPr>
        <w:spacing w:beforeLines="50" w:before="180" w:line="0" w:lineRule="atLeast"/>
        <w:jc w:val="both"/>
        <w:rPr>
          <w:rFonts w:ascii="Kaiti TC" w:eastAsia="Kaiti TC" w:hAnsi="Kaiti TC"/>
          <w:color w:val="000000" w:themeColor="text1"/>
        </w:rPr>
      </w:pPr>
      <w:r w:rsidRPr="0083772A">
        <w:rPr>
          <w:rFonts w:ascii="Kaiti TC" w:eastAsia="Kaiti TC" w:hAnsi="Kaiti TC" w:hint="eastAsia"/>
          <w:color w:val="000000" w:themeColor="text1"/>
        </w:rPr>
        <w:t>20</w:t>
      </w:r>
      <w:r w:rsidR="0039522D">
        <w:rPr>
          <w:rFonts w:ascii="Kaiti TC" w:eastAsia="Kaiti TC" w:hAnsi="Kaiti TC"/>
          <w:color w:val="000000" w:themeColor="text1"/>
        </w:rPr>
        <w:t>20</w:t>
      </w:r>
      <w:r w:rsidRPr="0083772A">
        <w:rPr>
          <w:rFonts w:ascii="Kaiti TC" w:eastAsia="Kaiti TC" w:hAnsi="Kaiti TC" w:hint="eastAsia"/>
          <w:color w:val="000000" w:themeColor="text1"/>
        </w:rPr>
        <w:t>-</w:t>
      </w:r>
      <w:r w:rsidR="004D7C1F" w:rsidRPr="0083772A">
        <w:rPr>
          <w:rFonts w:ascii="Kaiti TC" w:eastAsia="Kaiti TC" w:hAnsi="Kaiti TC"/>
          <w:color w:val="000000" w:themeColor="text1"/>
        </w:rPr>
        <w:t>0</w:t>
      </w:r>
      <w:r w:rsidR="004A371B">
        <w:rPr>
          <w:rFonts w:ascii="Kaiti TC" w:eastAsia="Kaiti TC" w:hAnsi="Kaiti TC"/>
          <w:color w:val="000000" w:themeColor="text1"/>
        </w:rPr>
        <w:t>8</w:t>
      </w:r>
      <w:r w:rsidR="00C649C7" w:rsidRPr="0083772A">
        <w:rPr>
          <w:rFonts w:ascii="Kaiti TC" w:eastAsia="Kaiti TC" w:hAnsi="Kaiti TC" w:hint="eastAsia"/>
          <w:color w:val="000000" w:themeColor="text1"/>
        </w:rPr>
        <w:t>-</w:t>
      </w:r>
      <w:r w:rsidR="004A371B">
        <w:rPr>
          <w:rFonts w:ascii="Kaiti TC" w:eastAsia="Kaiti TC" w:hAnsi="Kaiti TC"/>
          <w:color w:val="000000" w:themeColor="text1"/>
        </w:rPr>
        <w:t>03</w:t>
      </w:r>
    </w:p>
    <w:p w14:paraId="13CB33E9" w14:textId="77777777" w:rsidR="000D6011" w:rsidRPr="0083772A" w:rsidRDefault="000D6011" w:rsidP="00EF2797">
      <w:pPr>
        <w:spacing w:beforeLines="50" w:before="180" w:line="0" w:lineRule="atLeast"/>
        <w:ind w:leftChars="100" w:left="240"/>
        <w:jc w:val="right"/>
        <w:rPr>
          <w:rFonts w:ascii="Kaiti TC" w:eastAsia="Kaiti TC" w:hAnsi="Kaiti TC"/>
          <w:color w:val="000000" w:themeColor="text1"/>
        </w:rPr>
      </w:pPr>
      <w:r w:rsidRPr="0083772A">
        <w:rPr>
          <w:rFonts w:ascii="Kaiti TC" w:eastAsia="Kaiti TC" w:hAnsi="Kaiti TC" w:hint="eastAsia"/>
          <w:b/>
          <w:color w:val="000000" w:themeColor="text1"/>
        </w:rPr>
        <w:t xml:space="preserve">陳如月 </w:t>
      </w:r>
    </w:p>
    <w:p w14:paraId="467185A9" w14:textId="6193A5A2" w:rsidR="004A371B" w:rsidRPr="001142D8" w:rsidRDefault="004C48AF" w:rsidP="001142D8">
      <w:pPr>
        <w:spacing w:beforeLines="100" w:before="360" w:line="0" w:lineRule="atLeast"/>
        <w:rPr>
          <w:rFonts w:ascii="Kaiti TC" w:eastAsia="Kaiti TC" w:hAnsi="Kaiti TC"/>
          <w:b/>
          <w:bCs/>
          <w:color w:val="000000" w:themeColor="text1"/>
          <w:sz w:val="32"/>
          <w:szCs w:val="32"/>
        </w:rPr>
      </w:pPr>
      <w:r w:rsidRPr="004C48AF">
        <w:rPr>
          <w:rFonts w:ascii="Kaiti TC" w:eastAsia="Kaiti TC" w:hAnsi="Kaiti TC" w:cs="Songti SC"/>
          <w:b/>
          <w:color w:val="000000" w:themeColor="text1"/>
          <w:sz w:val="32"/>
          <w:szCs w:val="32"/>
        </w:rPr>
        <w:t>新冠病毒</w:t>
      </w:r>
      <w:r w:rsidR="001A13D9">
        <w:rPr>
          <w:rFonts w:ascii="Kaiti TC" w:eastAsia="Kaiti TC" w:hAnsi="Kaiti TC" w:cs="Songti SC" w:hint="eastAsia"/>
          <w:b/>
          <w:color w:val="000000" w:themeColor="text1"/>
          <w:sz w:val="32"/>
          <w:szCs w:val="32"/>
        </w:rPr>
        <w:t>給</w:t>
      </w:r>
      <w:r w:rsidRPr="004C48AF">
        <w:rPr>
          <w:rFonts w:ascii="Kaiti TC" w:eastAsia="Kaiti TC" w:hAnsi="Kaiti TC" w:cs="Songti SC" w:hint="eastAsia"/>
          <w:b/>
          <w:color w:val="000000" w:themeColor="text1"/>
          <w:sz w:val="32"/>
          <w:szCs w:val="32"/>
        </w:rPr>
        <w:t>全</w:t>
      </w:r>
      <w:r w:rsidRPr="004C48AF">
        <w:rPr>
          <w:rFonts w:ascii="Kaiti TC" w:eastAsia="Kaiti TC" w:hAnsi="Kaiti TC" w:cs="Songti SC"/>
          <w:b/>
          <w:color w:val="000000" w:themeColor="text1"/>
          <w:sz w:val="32"/>
          <w:szCs w:val="32"/>
        </w:rPr>
        <w:t>球</w:t>
      </w:r>
      <w:r w:rsidR="001A13D9">
        <w:rPr>
          <w:rFonts w:ascii="Kaiti TC" w:eastAsia="Kaiti TC" w:hAnsi="Kaiti TC" w:cs="Songti SC" w:hint="eastAsia"/>
          <w:b/>
          <w:color w:val="000000" w:themeColor="text1"/>
          <w:sz w:val="32"/>
          <w:szCs w:val="32"/>
        </w:rPr>
        <w:t>製</w:t>
      </w:r>
      <w:r w:rsidRPr="004C48AF">
        <w:rPr>
          <w:rFonts w:ascii="Kaiti TC" w:eastAsia="Kaiti TC" w:hAnsi="Kaiti TC" w:cs="Songti SC"/>
          <w:b/>
          <w:color w:val="000000" w:themeColor="text1"/>
          <w:sz w:val="32"/>
          <w:szCs w:val="32"/>
        </w:rPr>
        <w:t>藥產業政策</w:t>
      </w:r>
      <w:r w:rsidR="001A13D9">
        <w:rPr>
          <w:rFonts w:ascii="Kaiti TC" w:eastAsia="Kaiti TC" w:hAnsi="Kaiti TC" w:cs="Songti SC" w:hint="eastAsia"/>
          <w:b/>
          <w:color w:val="000000" w:themeColor="text1"/>
          <w:sz w:val="32"/>
          <w:szCs w:val="32"/>
        </w:rPr>
        <w:t>帶來</w:t>
      </w:r>
      <w:r w:rsidRPr="004C48AF">
        <w:rPr>
          <w:rFonts w:ascii="Kaiti TC" w:eastAsia="Kaiti TC" w:hAnsi="Kaiti TC" w:cs="Songti SC"/>
          <w:b/>
          <w:color w:val="000000" w:themeColor="text1"/>
          <w:sz w:val="32"/>
          <w:szCs w:val="32"/>
        </w:rPr>
        <w:t>的五大變化</w:t>
      </w:r>
      <w:r w:rsidRPr="004C48AF">
        <w:rPr>
          <w:rFonts w:ascii="Kaiti TC" w:eastAsia="Kaiti TC" w:hAnsi="Kaiti TC" w:hint="eastAsia"/>
          <w:b/>
          <w:bCs/>
          <w:color w:val="000000" w:themeColor="text1"/>
          <w:sz w:val="32"/>
          <w:szCs w:val="32"/>
        </w:rPr>
        <w:t>（</w:t>
      </w:r>
      <w:r w:rsidR="004A371B">
        <w:rPr>
          <w:rFonts w:ascii="Kaiti TC" w:eastAsia="Kaiti TC" w:hAnsi="Kaiti TC"/>
          <w:b/>
          <w:bCs/>
          <w:color w:val="000000" w:themeColor="text1"/>
          <w:sz w:val="32"/>
          <w:szCs w:val="32"/>
        </w:rPr>
        <w:t>2</w:t>
      </w:r>
      <w:r w:rsidRPr="004C48AF">
        <w:rPr>
          <w:rFonts w:ascii="Kaiti TC" w:eastAsia="Kaiti TC" w:hAnsi="Kaiti TC" w:hint="eastAsia"/>
          <w:b/>
          <w:bCs/>
          <w:color w:val="000000" w:themeColor="text1"/>
          <w:sz w:val="32"/>
          <w:szCs w:val="32"/>
        </w:rPr>
        <w:t>）</w:t>
      </w:r>
    </w:p>
    <w:p w14:paraId="05E78F58" w14:textId="28226E8C" w:rsidR="002C50EE" w:rsidRDefault="002C50EE" w:rsidP="00FA2DBA">
      <w:pPr>
        <w:pStyle w:val="Web"/>
        <w:spacing w:beforeLines="100" w:before="360" w:beforeAutospacing="0" w:after="0" w:afterAutospacing="0" w:line="0" w:lineRule="atLeast"/>
        <w:ind w:firstLineChars="100" w:firstLine="240"/>
        <w:jc w:val="both"/>
        <w:rPr>
          <w:rFonts w:cs="Songti SC"/>
          <w:bCs/>
        </w:rPr>
      </w:pPr>
      <w:r w:rsidRPr="002C50EE">
        <w:rPr>
          <w:rFonts w:cs="微軟正黑體" w:hint="eastAsia"/>
        </w:rPr>
        <w:t>新冠病毒</w:t>
      </w:r>
      <w:r w:rsidRPr="002C50EE">
        <w:rPr>
          <w:rFonts w:cs="微軟正黑體"/>
        </w:rPr>
        <w:t xml:space="preserve"> (COVID-19)</w:t>
      </w:r>
      <w:r w:rsidRPr="002C50EE">
        <w:rPr>
          <w:rFonts w:cs="微軟正黑體" w:hint="eastAsia"/>
        </w:rPr>
        <w:t>疫情還未結束的情況下</w:t>
      </w:r>
      <w:r w:rsidR="008700F4" w:rsidRPr="00D455E5">
        <w:rPr>
          <w:rFonts w:cs="PingFang TC" w:hint="eastAsia"/>
          <w:color w:val="000000"/>
        </w:rPr>
        <w:t>，</w:t>
      </w:r>
      <w:r w:rsidR="007B51DE">
        <w:rPr>
          <w:rFonts w:cs="微軟正黑體" w:hint="eastAsia"/>
        </w:rPr>
        <w:t>延</w:t>
      </w:r>
      <w:r w:rsidRPr="002C50EE">
        <w:rPr>
          <w:rFonts w:cs="微軟正黑體" w:hint="eastAsia"/>
        </w:rPr>
        <w:t>續上週文章介紹</w:t>
      </w:r>
      <w:r w:rsidRPr="002C50EE">
        <w:rPr>
          <w:rFonts w:cs="Songti SC"/>
          <w:bCs/>
        </w:rPr>
        <w:t>新冠病毒</w:t>
      </w:r>
      <w:r w:rsidRPr="002C50EE">
        <w:rPr>
          <w:rFonts w:cs="Songti SC" w:hint="eastAsia"/>
          <w:bCs/>
        </w:rPr>
        <w:t>給全</w:t>
      </w:r>
      <w:r w:rsidRPr="002C50EE">
        <w:rPr>
          <w:rFonts w:cs="Songti SC"/>
          <w:bCs/>
        </w:rPr>
        <w:t>球</w:t>
      </w:r>
      <w:r w:rsidRPr="002C50EE">
        <w:rPr>
          <w:rFonts w:cs="Songti SC" w:hint="eastAsia"/>
          <w:bCs/>
        </w:rPr>
        <w:t>製</w:t>
      </w:r>
      <w:r w:rsidRPr="002C50EE">
        <w:rPr>
          <w:rFonts w:cs="Songti SC"/>
          <w:bCs/>
        </w:rPr>
        <w:t>藥產業政策</w:t>
      </w:r>
      <w:r w:rsidRPr="002C50EE">
        <w:rPr>
          <w:rFonts w:cs="Songti SC" w:hint="eastAsia"/>
          <w:bCs/>
        </w:rPr>
        <w:t>帶來</w:t>
      </w:r>
      <w:r w:rsidRPr="002C50EE">
        <w:rPr>
          <w:rFonts w:cs="Songti SC"/>
          <w:bCs/>
        </w:rPr>
        <w:t>的五大變化</w:t>
      </w:r>
      <w:r w:rsidR="00A90B77" w:rsidRPr="00054636">
        <w:t>。</w:t>
      </w:r>
    </w:p>
    <w:p w14:paraId="0313D4AB" w14:textId="53653D76" w:rsidR="002C50EE" w:rsidRDefault="002C50EE" w:rsidP="002C50EE">
      <w:pPr>
        <w:pStyle w:val="Web"/>
        <w:numPr>
          <w:ilvl w:val="0"/>
          <w:numId w:val="24"/>
        </w:numPr>
        <w:spacing w:beforeLines="50" w:before="180" w:beforeAutospacing="0" w:after="0" w:afterAutospacing="0" w:line="0" w:lineRule="atLeast"/>
        <w:jc w:val="both"/>
        <w:rPr>
          <w:rFonts w:cs="Songti SC"/>
          <w:b/>
          <w:sz w:val="28"/>
          <w:szCs w:val="28"/>
        </w:rPr>
      </w:pPr>
      <w:r w:rsidRPr="002C50EE">
        <w:rPr>
          <w:rFonts w:cs="Songti SC" w:hint="eastAsia"/>
          <w:b/>
          <w:sz w:val="28"/>
          <w:szCs w:val="28"/>
        </w:rPr>
        <w:t>臨床試驗和核</w:t>
      </w:r>
      <w:r w:rsidR="00C91AAE">
        <w:rPr>
          <w:rFonts w:cs="Songti SC" w:hint="eastAsia"/>
          <w:b/>
          <w:sz w:val="28"/>
          <w:szCs w:val="28"/>
        </w:rPr>
        <w:t>准</w:t>
      </w:r>
      <w:r w:rsidRPr="002C50EE">
        <w:rPr>
          <w:rFonts w:cs="Songti SC" w:hint="eastAsia"/>
          <w:b/>
          <w:sz w:val="28"/>
          <w:szCs w:val="28"/>
        </w:rPr>
        <w:t>的快速化</w:t>
      </w:r>
    </w:p>
    <w:p w14:paraId="6DF3AC16" w14:textId="7E592D78" w:rsidR="00F756D0" w:rsidRDefault="00F756D0" w:rsidP="00054636">
      <w:pPr>
        <w:pStyle w:val="Web"/>
        <w:spacing w:beforeLines="50" w:before="180" w:beforeAutospacing="0" w:after="0" w:afterAutospacing="0" w:line="0" w:lineRule="atLeast"/>
        <w:ind w:leftChars="1" w:left="2" w:firstLineChars="100" w:firstLine="240"/>
        <w:jc w:val="both"/>
      </w:pPr>
      <w:r w:rsidRPr="00054636">
        <w:t>與</w:t>
      </w:r>
      <w:r w:rsidRPr="00054636">
        <w:rPr>
          <w:rFonts w:hint="eastAsia"/>
        </w:rPr>
        <w:t>這疫情</w:t>
      </w:r>
      <w:r w:rsidRPr="00054636">
        <w:t>作戰的當局者對於必須以這麼快的速度進行保健醫療系統的重組感到難以避免的困難。</w:t>
      </w:r>
      <w:r w:rsidR="00054636" w:rsidRPr="00054636">
        <w:t>現在馬上能做的事情之一是簡化醫療產品的銷售許可手續。</w:t>
      </w:r>
      <w:r w:rsidR="00054636" w:rsidRPr="00054636">
        <w:rPr>
          <w:bCs/>
        </w:rPr>
        <w:t>各國監管機構從開發和</w:t>
      </w:r>
      <w:r w:rsidR="00054636" w:rsidRPr="00054636">
        <w:rPr>
          <w:rFonts w:hint="eastAsia"/>
          <w:bCs/>
        </w:rPr>
        <w:t>核</w:t>
      </w:r>
      <w:r w:rsidR="00054636" w:rsidRPr="00054636">
        <w:rPr>
          <w:bCs/>
        </w:rPr>
        <w:t>准兩方面</w:t>
      </w:r>
      <w:r w:rsidR="00054636" w:rsidRPr="00054636">
        <w:t>廣泛討論</w:t>
      </w:r>
      <w:r w:rsidR="00054636" w:rsidRPr="00054636">
        <w:rPr>
          <w:rFonts w:cs="PingFang TC" w:hint="eastAsia"/>
        </w:rPr>
        <w:t>，</w:t>
      </w:r>
      <w:r w:rsidR="00054636" w:rsidRPr="00054636">
        <w:t>使</w:t>
      </w:r>
      <w:r w:rsidR="00054636" w:rsidRPr="00054636">
        <w:rPr>
          <w:rFonts w:hint="eastAsia"/>
        </w:rPr>
        <w:t>能夠</w:t>
      </w:r>
      <w:r w:rsidR="00054636" w:rsidRPr="00054636">
        <w:t>迅速使用被認為對COVID-19的治療有效的藥品的方案。</w:t>
      </w:r>
    </w:p>
    <w:p w14:paraId="3E32468F" w14:textId="7AE0FB41" w:rsidR="002153A9" w:rsidRDefault="002153A9" w:rsidP="002153A9">
      <w:pPr>
        <w:pStyle w:val="Web"/>
        <w:numPr>
          <w:ilvl w:val="0"/>
          <w:numId w:val="25"/>
        </w:numPr>
        <w:spacing w:beforeLines="50" w:before="180" w:beforeAutospacing="0" w:after="0" w:afterAutospacing="0" w:line="0" w:lineRule="atLeast"/>
        <w:jc w:val="both"/>
        <w:rPr>
          <w:rFonts w:cs="Songti SC"/>
          <w:b/>
        </w:rPr>
      </w:pPr>
      <w:r w:rsidRPr="002153A9">
        <w:rPr>
          <w:rFonts w:cs="Songti SC"/>
          <w:b/>
        </w:rPr>
        <w:t>縮短與COVID-19相關的臨床試驗程序</w:t>
      </w:r>
    </w:p>
    <w:p w14:paraId="2413D7EA" w14:textId="5BE94783" w:rsidR="00E07D62" w:rsidRDefault="00E07D62" w:rsidP="0046780A">
      <w:pPr>
        <w:pStyle w:val="Web"/>
        <w:spacing w:beforeLines="50" w:before="180" w:beforeAutospacing="0" w:after="0" w:afterAutospacing="0" w:line="0" w:lineRule="atLeast"/>
        <w:ind w:firstLineChars="100" w:firstLine="240"/>
        <w:jc w:val="both"/>
      </w:pPr>
      <w:r w:rsidRPr="0046780A">
        <w:rPr>
          <w:rFonts w:cs="微軟正黑體" w:hint="eastAsia"/>
        </w:rPr>
        <w:t>在針對</w:t>
      </w:r>
      <w:r w:rsidRPr="0046780A">
        <w:t>COVID-19開發許多治療藥物</w:t>
      </w:r>
      <w:r w:rsidRPr="0046780A">
        <w:rPr>
          <w:rFonts w:cs="微軟正黑體" w:hint="eastAsia"/>
        </w:rPr>
        <w:t>的情況下</w:t>
      </w:r>
      <w:r w:rsidRPr="0046780A">
        <w:rPr>
          <w:rFonts w:cs="PingFang TC" w:hint="eastAsia"/>
        </w:rPr>
        <w:t>，監管機關</w:t>
      </w:r>
      <w:r w:rsidR="0046780A" w:rsidRPr="0046780A">
        <w:rPr>
          <w:rFonts w:cs="PingFang TC" w:hint="eastAsia"/>
        </w:rPr>
        <w:t>致力於放寬相關臨床試驗的限制條件。</w:t>
      </w:r>
      <w:r w:rsidR="0046780A" w:rsidRPr="0046780A">
        <w:t>這</w:t>
      </w:r>
      <w:r w:rsidR="0046780A" w:rsidRPr="0046780A">
        <w:rPr>
          <w:rFonts w:cs="微軟正黑體" w:hint="eastAsia"/>
        </w:rPr>
        <w:t>樣的</w:t>
      </w:r>
      <w:r w:rsidR="0046780A" w:rsidRPr="0046780A">
        <w:t>舉措在幾個領域十分突出</w:t>
      </w:r>
      <w:r w:rsidR="0046780A" w:rsidRPr="0046780A">
        <w:rPr>
          <w:rFonts w:cs="PingFang TC" w:hint="eastAsia"/>
        </w:rPr>
        <w:t>，</w:t>
      </w:r>
      <w:r w:rsidR="0046780A" w:rsidRPr="0046780A">
        <w:t>例如加快對與COVID-19有關的研究項目的評估</w:t>
      </w:r>
      <w:r w:rsidR="0046780A" w:rsidRPr="0046780A">
        <w:rPr>
          <w:rFonts w:cs="PingFang TC" w:hint="eastAsia"/>
        </w:rPr>
        <w:t>，</w:t>
      </w:r>
      <w:r w:rsidR="0046780A" w:rsidRPr="0046780A">
        <w:t>並利用藥</w:t>
      </w:r>
      <w:r w:rsidR="0046780A" w:rsidRPr="0046780A">
        <w:rPr>
          <w:rFonts w:cs="微軟正黑體" w:hint="eastAsia"/>
        </w:rPr>
        <w:t>品</w:t>
      </w:r>
      <w:r w:rsidR="0046780A" w:rsidRPr="0046780A">
        <w:t>的人道主義使用過程。</w:t>
      </w:r>
    </w:p>
    <w:p w14:paraId="28339E4E" w14:textId="6B9275B6" w:rsidR="003660E4" w:rsidRDefault="006A1014" w:rsidP="005D0C9E">
      <w:pPr>
        <w:spacing w:beforeLines="50" w:before="180" w:line="0" w:lineRule="atLeast"/>
        <w:ind w:firstLineChars="100" w:firstLine="240"/>
        <w:jc w:val="both"/>
        <w:rPr>
          <w:rFonts w:ascii="Kaiti TC" w:eastAsia="Kaiti TC" w:hAnsi="Kaiti TC" w:cs="PingFang TC"/>
          <w:color w:val="000000" w:themeColor="text1"/>
        </w:rPr>
      </w:pPr>
      <w:r w:rsidRPr="005D0C9E">
        <w:rPr>
          <w:rFonts w:ascii="Kaiti TC" w:eastAsia="Kaiti TC" w:hAnsi="Kaiti TC"/>
          <w:color w:val="000000" w:themeColor="text1"/>
        </w:rPr>
        <w:t>一些監管機</w:t>
      </w:r>
      <w:r w:rsidRPr="005D0C9E">
        <w:rPr>
          <w:rFonts w:ascii="Kaiti TC" w:eastAsia="Kaiti TC" w:hAnsi="Kaiti TC" w:cs="微軟正黑體" w:hint="eastAsia"/>
          <w:color w:val="000000" w:themeColor="text1"/>
        </w:rPr>
        <w:t>關</w:t>
      </w:r>
      <w:r w:rsidRPr="005D0C9E">
        <w:rPr>
          <w:rFonts w:ascii="Kaiti TC" w:eastAsia="Kaiti TC" w:hAnsi="Kaiti TC" w:cs="PingFang TC" w:hint="eastAsia"/>
          <w:color w:val="000000" w:themeColor="text1"/>
        </w:rPr>
        <w:t>，</w:t>
      </w:r>
      <w:r w:rsidRPr="005D0C9E">
        <w:rPr>
          <w:rFonts w:ascii="Kaiti TC" w:eastAsia="Kaiti TC" w:hAnsi="Kaiti TC"/>
          <w:color w:val="000000" w:themeColor="text1"/>
        </w:rPr>
        <w:t>如</w:t>
      </w:r>
      <w:r w:rsidR="003660E4" w:rsidRPr="005D0C9E">
        <w:rPr>
          <w:rFonts w:ascii="Kaiti TC" w:eastAsia="Kaiti TC" w:hAnsi="Kaiti TC"/>
          <w:color w:val="000000" w:themeColor="text1"/>
        </w:rPr>
        <w:t>英國藥物及保健產品管理局（Medicines and Healthcare Products Regulatory Agency，MHRA）</w:t>
      </w:r>
      <w:r w:rsidR="003660E4" w:rsidRPr="005D0C9E">
        <w:rPr>
          <w:rFonts w:ascii="Kaiti TC" w:eastAsia="Kaiti TC" w:hAnsi="Kaiti TC" w:hint="eastAsia"/>
          <w:color w:val="000000" w:themeColor="text1"/>
        </w:rPr>
        <w:t>還負責</w:t>
      </w:r>
      <w:r w:rsidR="005D0C9E" w:rsidRPr="005D0C9E">
        <w:rPr>
          <w:rFonts w:ascii="Kaiti TC" w:eastAsia="Kaiti TC" w:hAnsi="Kaiti TC" w:cs="微軟正黑體" w:hint="eastAsia"/>
          <w:color w:val="000000" w:themeColor="text1"/>
        </w:rPr>
        <w:t>迅速</w:t>
      </w:r>
      <w:r w:rsidR="005D0C9E" w:rsidRPr="005D0C9E">
        <w:rPr>
          <w:rFonts w:ascii="Kaiti TC" w:eastAsia="Kaiti TC" w:hAnsi="Kaiti TC" w:hint="eastAsia"/>
          <w:color w:val="000000" w:themeColor="text1"/>
        </w:rPr>
        <w:t>為</w:t>
      </w:r>
      <w:r w:rsidR="003660E4" w:rsidRPr="005D0C9E">
        <w:rPr>
          <w:rFonts w:ascii="Kaiti TC" w:eastAsia="Kaiti TC" w:hAnsi="Kaiti TC" w:hint="eastAsia"/>
          <w:color w:val="000000" w:themeColor="text1"/>
        </w:rPr>
        <w:t>進行</w:t>
      </w:r>
      <w:r w:rsidR="003660E4" w:rsidRPr="005D0C9E">
        <w:rPr>
          <w:rFonts w:ascii="Kaiti TC" w:eastAsia="Kaiti TC" w:hAnsi="Kaiti TC"/>
          <w:color w:val="000000" w:themeColor="text1"/>
        </w:rPr>
        <w:t>COVID-19</w:t>
      </w:r>
      <w:r w:rsidR="003660E4" w:rsidRPr="005D0C9E">
        <w:rPr>
          <w:rFonts w:ascii="Kaiti TC" w:eastAsia="Kaiti TC" w:hAnsi="Kaiti TC" w:hint="eastAsia"/>
          <w:color w:val="000000" w:themeColor="text1"/>
        </w:rPr>
        <w:t>治療藥物研究的製藥企業和</w:t>
      </w:r>
      <w:r w:rsidR="003660E4" w:rsidRPr="005D0C9E">
        <w:rPr>
          <w:rFonts w:ascii="Kaiti TC" w:eastAsia="Kaiti TC" w:hAnsi="Kaiti TC"/>
          <w:color w:val="000000" w:themeColor="text1"/>
        </w:rPr>
        <w:t>研究人員</w:t>
      </w:r>
      <w:r w:rsidR="005D0C9E" w:rsidRPr="005D0C9E">
        <w:rPr>
          <w:rFonts w:ascii="Kaiti TC" w:eastAsia="Kaiti TC" w:hAnsi="Kaiti TC" w:hint="eastAsia"/>
          <w:color w:val="000000" w:themeColor="text1"/>
        </w:rPr>
        <w:t>提</w:t>
      </w:r>
      <w:r w:rsidR="005D0C9E" w:rsidRPr="005D0C9E">
        <w:rPr>
          <w:rFonts w:ascii="Kaiti TC" w:eastAsia="Kaiti TC" w:hAnsi="Kaiti TC"/>
          <w:color w:val="000000" w:themeColor="text1"/>
        </w:rPr>
        <w:t>供科學建議</w:t>
      </w:r>
      <w:r w:rsidR="005D0C9E" w:rsidRPr="005D0C9E">
        <w:rPr>
          <w:rFonts w:ascii="Kaiti TC" w:eastAsia="Kaiti TC" w:hAnsi="Kaiti TC" w:cs="PingFang TC" w:hint="eastAsia"/>
          <w:color w:val="000000" w:themeColor="text1"/>
        </w:rPr>
        <w:t>，</w:t>
      </w:r>
      <w:r w:rsidR="005D0C9E" w:rsidRPr="005D0C9E">
        <w:rPr>
          <w:rFonts w:ascii="Kaiti TC" w:eastAsia="Kaiti TC" w:hAnsi="Kaiti TC"/>
          <w:color w:val="000000" w:themeColor="text1"/>
        </w:rPr>
        <w:t>並縮短臨床試驗審</w:t>
      </w:r>
      <w:r w:rsidR="005D0C9E" w:rsidRPr="005D0C9E">
        <w:rPr>
          <w:rFonts w:ascii="Kaiti TC" w:eastAsia="Kaiti TC" w:hAnsi="Kaiti TC" w:cs="微軟正黑體" w:hint="eastAsia"/>
          <w:color w:val="000000" w:themeColor="text1"/>
        </w:rPr>
        <w:t>查</w:t>
      </w:r>
      <w:r w:rsidR="005D0C9E" w:rsidRPr="005D0C9E">
        <w:rPr>
          <w:rFonts w:ascii="Kaiti TC" w:eastAsia="Kaiti TC" w:hAnsi="Kaiti TC"/>
          <w:color w:val="000000" w:themeColor="text1"/>
        </w:rPr>
        <w:t>時間</w:t>
      </w:r>
      <w:r w:rsidR="005D0C9E" w:rsidRPr="005D0C9E">
        <w:rPr>
          <w:rFonts w:ascii="Kaiti TC" w:eastAsia="Kaiti TC" w:hAnsi="Kaiti TC" w:cs="PingFang TC" w:hint="eastAsia"/>
          <w:color w:val="000000" w:themeColor="text1"/>
        </w:rPr>
        <w:t>。</w:t>
      </w:r>
      <w:r w:rsidR="005D0C9E" w:rsidRPr="005D0C9E">
        <w:rPr>
          <w:rFonts w:ascii="Kaiti TC" w:eastAsia="Kaiti TC" w:hAnsi="Kaiti TC" w:cs="PingFang TC"/>
          <w:color w:val="000000" w:themeColor="text1"/>
        </w:rPr>
        <w:t>此外，</w:t>
      </w:r>
      <w:r w:rsidR="005D0C9E" w:rsidRPr="005D0C9E">
        <w:rPr>
          <w:rFonts w:ascii="Kaiti TC" w:eastAsia="Kaiti TC" w:hAnsi="Kaiti TC" w:cs="PingFang TC" w:hint="eastAsia"/>
          <w:color w:val="000000" w:themeColor="text1"/>
        </w:rPr>
        <w:t>為了</w:t>
      </w:r>
      <w:r w:rsidR="005D0C9E">
        <w:rPr>
          <w:rFonts w:ascii="Kaiti TC" w:eastAsia="Kaiti TC" w:hAnsi="Kaiti TC" w:cs="PingFang TC" w:hint="eastAsia"/>
          <w:color w:val="000000" w:themeColor="text1"/>
        </w:rPr>
        <w:t>容易</w:t>
      </w:r>
      <w:r w:rsidR="005D0C9E" w:rsidRPr="005D0C9E">
        <w:rPr>
          <w:rFonts w:ascii="Kaiti TC" w:eastAsia="Kaiti TC" w:hAnsi="Kaiti TC" w:cs="PingFang TC" w:hint="eastAsia"/>
          <w:color w:val="000000" w:themeColor="text1"/>
        </w:rPr>
        <w:t>核可</w:t>
      </w:r>
      <w:r w:rsidR="005D0C9E">
        <w:rPr>
          <w:rFonts w:ascii="Kaiti TC" w:eastAsia="Kaiti TC" w:hAnsi="Kaiti TC" w:cs="PingFang TC" w:hint="eastAsia"/>
          <w:color w:val="000000" w:themeColor="text1"/>
        </w:rPr>
        <w:t>的</w:t>
      </w:r>
      <w:r w:rsidR="005D0C9E" w:rsidRPr="005D0C9E">
        <w:rPr>
          <w:rFonts w:ascii="Kaiti TC" w:eastAsia="Kaiti TC" w:hAnsi="Kaiti TC" w:cs="PingFang TC"/>
          <w:color w:val="000000" w:themeColor="text1"/>
        </w:rPr>
        <w:t>程序，許多國家的監管機構</w:t>
      </w:r>
      <w:r w:rsidR="005D0C9E" w:rsidRPr="005D0C9E">
        <w:rPr>
          <w:rFonts w:ascii="Kaiti TC" w:eastAsia="Kaiti TC" w:hAnsi="Kaiti TC" w:cs="PingFang TC" w:hint="eastAsia"/>
          <w:color w:val="000000" w:themeColor="text1"/>
        </w:rPr>
        <w:t>也減少</w:t>
      </w:r>
      <w:r w:rsidR="005D0C9E" w:rsidRPr="005D0C9E">
        <w:rPr>
          <w:rFonts w:ascii="Kaiti TC" w:eastAsia="Kaiti TC" w:hAnsi="Kaiti TC" w:cs="PingFang TC"/>
          <w:color w:val="000000" w:themeColor="text1"/>
        </w:rPr>
        <w:t>COVID-19</w:t>
      </w:r>
      <w:r w:rsidR="005D0C9E" w:rsidRPr="005D0C9E">
        <w:rPr>
          <w:rFonts w:ascii="Kaiti TC" w:eastAsia="Kaiti TC" w:hAnsi="Kaiti TC" w:cs="PingFang TC" w:hint="eastAsia"/>
          <w:color w:val="000000" w:themeColor="text1"/>
        </w:rPr>
        <w:t>相關</w:t>
      </w:r>
      <w:r w:rsidR="005D0C9E" w:rsidRPr="005D0C9E">
        <w:rPr>
          <w:rFonts w:ascii="Kaiti TC" w:eastAsia="Kaiti TC" w:hAnsi="Kaiti TC" w:cs="PingFang TC"/>
          <w:color w:val="000000" w:themeColor="text1"/>
        </w:rPr>
        <w:t>的諮詢費用。</w:t>
      </w:r>
    </w:p>
    <w:p w14:paraId="6CBAC2BF" w14:textId="3A5DD2C6" w:rsidR="00881BFE" w:rsidRDefault="00881BFE" w:rsidP="005D0C9E">
      <w:pPr>
        <w:spacing w:beforeLines="50" w:before="180" w:line="0" w:lineRule="atLeast"/>
        <w:ind w:firstLineChars="100" w:firstLine="240"/>
        <w:jc w:val="both"/>
        <w:rPr>
          <w:rFonts w:ascii="Kaiti TC" w:eastAsia="Kaiti TC" w:hAnsi="Kaiti TC" w:cs="PingFang TC"/>
          <w:color w:val="000000"/>
        </w:rPr>
      </w:pPr>
      <w:r w:rsidRPr="00DA5F72">
        <w:rPr>
          <w:rFonts w:ascii="Kaiti TC" w:eastAsia="Kaiti TC" w:hAnsi="Kaiti TC"/>
          <w:color w:val="000000" w:themeColor="text1"/>
        </w:rPr>
        <w:t>歐洲藥品管理局(EMA) 發佈</w:t>
      </w:r>
      <w:r w:rsidRPr="00DA5F72">
        <w:rPr>
          <w:rFonts w:ascii="Kaiti TC" w:eastAsia="Kaiti TC" w:hAnsi="Kaiti TC" w:cs="微軟正黑體" w:hint="eastAsia"/>
          <w:color w:val="000000" w:themeColor="text1"/>
        </w:rPr>
        <w:t>在疫情下彈性臨床試驗標準過程的指引</w:t>
      </w:r>
      <w:r w:rsidRPr="00DA5F72">
        <w:rPr>
          <w:rFonts w:ascii="Kaiti TC" w:eastAsia="Kaiti TC" w:hAnsi="Kaiti TC" w:cs="PingFang TC" w:hint="eastAsia"/>
          <w:color w:val="000000" w:themeColor="text1"/>
        </w:rPr>
        <w:t>。</w:t>
      </w:r>
      <w:r w:rsidRPr="00DA5F72">
        <w:rPr>
          <w:rFonts w:ascii="Kaiti TC" w:eastAsia="Kaiti TC" w:hAnsi="Kaiti TC"/>
          <w:color w:val="000000" w:themeColor="text1"/>
        </w:rPr>
        <w:t>EMA</w:t>
      </w:r>
      <w:r w:rsidRPr="00DA5F72">
        <w:rPr>
          <w:rFonts w:ascii="Kaiti TC" w:eastAsia="Kaiti TC" w:hAnsi="Kaiti TC" w:cs="微軟正黑體" w:hint="eastAsia"/>
          <w:color w:val="000000" w:themeColor="text1"/>
        </w:rPr>
        <w:t>呼籲研究人員在制定臨床試驗計劃時</w:t>
      </w:r>
      <w:r w:rsidRPr="00DA5F72">
        <w:rPr>
          <w:rFonts w:ascii="Kaiti TC" w:eastAsia="Kaiti TC" w:hAnsi="Kaiti TC" w:cs="PingFang TC" w:hint="eastAsia"/>
          <w:color w:val="000000" w:themeColor="text1"/>
        </w:rPr>
        <w:t>，充分利用</w:t>
      </w:r>
      <w:r w:rsidRPr="00DA5F72">
        <w:rPr>
          <w:rFonts w:ascii="Kaiti TC" w:eastAsia="Kaiti TC" w:hAnsi="Kaiti TC"/>
          <w:color w:val="000000" w:themeColor="text1"/>
        </w:rPr>
        <w:t>歐洲網路中心</w:t>
      </w:r>
      <w:r w:rsidR="00DA5F72" w:rsidRPr="00DA5F72">
        <w:rPr>
          <w:rFonts w:ascii="Kaiti TC" w:eastAsia="Kaiti TC" w:hAnsi="Kaiti TC"/>
          <w:color w:val="000000" w:themeColor="text1"/>
        </w:rPr>
        <w:t>(</w:t>
      </w:r>
      <w:r w:rsidRPr="00DA5F72">
        <w:rPr>
          <w:rFonts w:ascii="Kaiti TC" w:eastAsia="Kaiti TC" w:hAnsi="Kaiti TC" w:hint="eastAsia"/>
          <w:color w:val="000000" w:themeColor="text1"/>
        </w:rPr>
        <w:t>European Network of Centers for Pharmacoepidemiology &amp; Pharmacovigilance</w:t>
      </w:r>
      <w:r w:rsidR="00DA5F72" w:rsidRPr="00DA5F72">
        <w:rPr>
          <w:rFonts w:ascii="Kaiti TC" w:eastAsia="Kaiti TC" w:hAnsi="Kaiti TC" w:hint="eastAsia"/>
          <w:color w:val="333333"/>
        </w:rPr>
        <w:t>＝</w:t>
      </w:r>
      <w:r w:rsidRPr="00DA5F72">
        <w:rPr>
          <w:rFonts w:ascii="Kaiti TC" w:eastAsia="Kaiti TC" w:hAnsi="Kaiti TC" w:hint="eastAsia"/>
          <w:color w:val="000000" w:themeColor="text1"/>
        </w:rPr>
        <w:t>Encamps</w:t>
      </w:r>
      <w:r w:rsidRPr="00DA5F72">
        <w:rPr>
          <w:rFonts w:ascii="Kaiti TC" w:eastAsia="Kaiti TC" w:hAnsi="Kaiti TC"/>
          <w:color w:val="000000" w:themeColor="text1"/>
        </w:rPr>
        <w:t>)</w:t>
      </w:r>
      <w:r w:rsidR="00C57315" w:rsidRPr="00DA5F72">
        <w:rPr>
          <w:rFonts w:ascii="Kaiti TC" w:eastAsia="Kaiti TC" w:hAnsi="Kaiti TC" w:cs="PingFang TC" w:hint="eastAsia"/>
          <w:color w:val="000000" w:themeColor="text1"/>
        </w:rPr>
        <w:t xml:space="preserve"> 的「藥物流行病學的方法標準指南(</w:t>
      </w:r>
      <w:r w:rsidR="00C57315" w:rsidRPr="00DA5F72">
        <w:rPr>
          <w:rFonts w:ascii="Kaiti TC" w:eastAsia="Kaiti TC" w:hAnsi="Kaiti TC" w:hint="eastAsia"/>
          <w:color w:val="000000" w:themeColor="text1"/>
        </w:rPr>
        <w:t>Guide on Methodological Standards in Pharmacoepidemiology）</w:t>
      </w:r>
      <w:r w:rsidR="00C57315" w:rsidRPr="00DA5F72">
        <w:rPr>
          <w:rFonts w:ascii="Kaiti TC" w:eastAsia="Kaiti TC" w:hAnsi="Kaiti TC" w:cs="PingFang TC" w:hint="eastAsia"/>
          <w:color w:val="000000" w:themeColor="text1"/>
        </w:rPr>
        <w:t>」</w:t>
      </w:r>
      <w:r w:rsidR="00C57315" w:rsidRPr="00DA5F72">
        <w:rPr>
          <w:rFonts w:ascii="Kaiti TC" w:eastAsia="Kaiti TC" w:hAnsi="Kaiti TC" w:cs="PingFang TC" w:hint="eastAsia"/>
          <w:color w:val="000000"/>
        </w:rPr>
        <w:t>。</w:t>
      </w:r>
    </w:p>
    <w:p w14:paraId="3C6BD3AA" w14:textId="555D2CF3" w:rsidR="00845D74" w:rsidRDefault="00845D74" w:rsidP="00845D74">
      <w:pPr>
        <w:spacing w:beforeLines="50" w:before="180" w:line="0" w:lineRule="atLeast"/>
        <w:ind w:firstLineChars="100" w:firstLine="240"/>
        <w:jc w:val="both"/>
        <w:rPr>
          <w:rFonts w:ascii="Kaiti TC" w:eastAsia="Kaiti TC" w:hAnsi="Kaiti TC" w:cs="PingFang TC"/>
          <w:color w:val="000000" w:themeColor="text1"/>
        </w:rPr>
      </w:pPr>
      <w:r w:rsidRPr="00845D74">
        <w:rPr>
          <w:rFonts w:ascii="Kaiti TC" w:eastAsia="Kaiti TC" w:hAnsi="Kaiti TC"/>
          <w:color w:val="000000" w:themeColor="text1"/>
        </w:rPr>
        <w:t>EMA還指定EMA-</w:t>
      </w:r>
      <w:proofErr w:type="spellStart"/>
      <w:r w:rsidRPr="00845D74">
        <w:rPr>
          <w:rFonts w:ascii="Kaiti TC" w:eastAsia="Kaiti TC" w:hAnsi="Kaiti TC"/>
          <w:color w:val="000000" w:themeColor="text1"/>
        </w:rPr>
        <w:t>ENCePP</w:t>
      </w:r>
      <w:proofErr w:type="spellEnd"/>
      <w:r w:rsidRPr="00845D74">
        <w:rPr>
          <w:rFonts w:ascii="Kaiti TC" w:eastAsia="Kaiti TC" w:hAnsi="Kaiti TC"/>
          <w:color w:val="000000" w:themeColor="text1"/>
        </w:rPr>
        <w:t xml:space="preserve"> COVID-19</w:t>
      </w:r>
      <w:r w:rsidRPr="00845D74">
        <w:rPr>
          <w:rFonts w:ascii="Kaiti TC" w:eastAsia="Kaiti TC" w:hAnsi="Kaiti TC" w:cs="微軟正黑體" w:hint="eastAsia"/>
          <w:color w:val="000000" w:themeColor="text1"/>
        </w:rPr>
        <w:t>對應小</w:t>
      </w:r>
      <w:r w:rsidRPr="00845D74">
        <w:rPr>
          <w:rFonts w:ascii="Kaiti TC" w:eastAsia="Kaiti TC" w:hAnsi="Kaiti TC"/>
          <w:color w:val="000000" w:themeColor="text1"/>
        </w:rPr>
        <w:t>組</w:t>
      </w:r>
      <w:r w:rsidRPr="00845D74">
        <w:rPr>
          <w:rFonts w:ascii="Kaiti TC" w:eastAsia="Kaiti TC" w:hAnsi="Kaiti TC" w:cs="PingFang TC" w:hint="eastAsia"/>
          <w:color w:val="000000" w:themeColor="text1"/>
        </w:rPr>
        <w:t>，</w:t>
      </w:r>
      <w:r w:rsidRPr="00845D74">
        <w:rPr>
          <w:rFonts w:ascii="Kaiti TC" w:eastAsia="Kaiti TC" w:hAnsi="Kaiti TC" w:hint="eastAsia"/>
          <w:color w:val="000000" w:themeColor="text1"/>
        </w:rPr>
        <w:t>以支持在疫情下的堅實且隨機應變的</w:t>
      </w:r>
      <w:r w:rsidRPr="00845D74">
        <w:rPr>
          <w:rFonts w:ascii="Kaiti TC" w:eastAsia="Kaiti TC" w:hAnsi="Kaiti TC"/>
          <w:color w:val="000000" w:themeColor="text1"/>
        </w:rPr>
        <w:t>臨床發展</w:t>
      </w:r>
      <w:r w:rsidRPr="00845D74">
        <w:rPr>
          <w:rFonts w:ascii="Kaiti TC" w:eastAsia="Kaiti TC" w:hAnsi="Kaiti TC" w:cs="PingFang TC" w:hint="eastAsia"/>
          <w:color w:val="000000" w:themeColor="text1"/>
        </w:rPr>
        <w:t>。歐洲委員會</w:t>
      </w:r>
      <w:r w:rsidRPr="00845D74">
        <w:rPr>
          <w:rFonts w:ascii="Kaiti TC" w:eastAsia="Kaiti TC" w:hAnsi="Kaiti TC" w:cs="PingFang TC"/>
          <w:color w:val="000000" w:themeColor="text1"/>
        </w:rPr>
        <w:t>(</w:t>
      </w:r>
      <w:r w:rsidRPr="00845D74">
        <w:rPr>
          <w:rFonts w:ascii="Kaiti TC" w:eastAsia="Kaiti TC" w:hAnsi="Kaiti TC"/>
          <w:b/>
          <w:bCs/>
          <w:color w:val="000000" w:themeColor="text1"/>
        </w:rPr>
        <w:t xml:space="preserve">European </w:t>
      </w:r>
      <w:r w:rsidRPr="00845D74">
        <w:rPr>
          <w:rFonts w:ascii="Kaiti TC" w:eastAsia="Kaiti TC" w:hAnsi="Kaiti TC"/>
          <w:color w:val="000000" w:themeColor="text1"/>
        </w:rPr>
        <w:t>Commission)</w:t>
      </w:r>
      <w:r w:rsidRPr="00845D74">
        <w:rPr>
          <w:rFonts w:ascii="Kaiti TC" w:eastAsia="Kaiti TC" w:hAnsi="Kaiti TC" w:hint="eastAsia"/>
          <w:color w:val="000000" w:themeColor="text1"/>
        </w:rPr>
        <w:t xml:space="preserve"> 提出的</w:t>
      </w:r>
      <w:r w:rsidRPr="00845D74">
        <w:rPr>
          <w:rFonts w:ascii="Kaiti TC" w:eastAsia="Kaiti TC" w:hAnsi="Kaiti TC" w:cs="PingFang TC" w:hint="eastAsia"/>
          <w:color w:val="000000" w:themeColor="text1"/>
        </w:rPr>
        <w:t>「</w:t>
      </w:r>
      <w:r w:rsidRPr="00845D74">
        <w:rPr>
          <w:rFonts w:ascii="Kaiti TC" w:eastAsia="Kaiti TC" w:hAnsi="Kaiti TC"/>
          <w:color w:val="000000" w:themeColor="text1"/>
        </w:rPr>
        <w:t>歐盟COVID-19疫苗</w:t>
      </w:r>
      <w:r w:rsidRPr="00845D74">
        <w:rPr>
          <w:rFonts w:ascii="Kaiti TC" w:eastAsia="Kaiti TC" w:hAnsi="Kaiti TC" w:cs="微軟正黑體" w:hint="eastAsia"/>
          <w:color w:val="000000" w:themeColor="text1"/>
        </w:rPr>
        <w:t>策</w:t>
      </w:r>
      <w:r w:rsidRPr="00845D74">
        <w:rPr>
          <w:rFonts w:ascii="Kaiti TC" w:eastAsia="Kaiti TC" w:hAnsi="Kaiti TC"/>
          <w:color w:val="000000" w:themeColor="text1"/>
        </w:rPr>
        <w:t>略</w:t>
      </w:r>
      <w:r w:rsidRPr="00845D74">
        <w:rPr>
          <w:rFonts w:ascii="Kaiti TC" w:eastAsia="Kaiti TC" w:hAnsi="Kaiti TC" w:cs="PingFang TC" w:hint="eastAsia"/>
          <w:color w:val="000000" w:themeColor="text1"/>
        </w:rPr>
        <w:t>」將</w:t>
      </w:r>
      <w:r w:rsidRPr="00845D74">
        <w:rPr>
          <w:rFonts w:ascii="Kaiti TC" w:eastAsia="Kaiti TC" w:hAnsi="Kaiti TC"/>
          <w:color w:val="000000" w:themeColor="text1"/>
        </w:rPr>
        <w:t>為疫苗</w:t>
      </w:r>
      <w:r w:rsidRPr="00845D74">
        <w:rPr>
          <w:rFonts w:ascii="Kaiti TC" w:eastAsia="Kaiti TC" w:hAnsi="Kaiti TC" w:cs="微軟正黑體" w:hint="eastAsia"/>
          <w:color w:val="000000" w:themeColor="text1"/>
        </w:rPr>
        <w:t>製造</w:t>
      </w:r>
      <w:r w:rsidRPr="00845D74">
        <w:rPr>
          <w:rFonts w:ascii="Kaiti TC" w:eastAsia="Kaiti TC" w:hAnsi="Kaiti TC"/>
          <w:color w:val="000000" w:themeColor="text1"/>
        </w:rPr>
        <w:t>提供資金</w:t>
      </w:r>
      <w:r w:rsidRPr="00845D74">
        <w:rPr>
          <w:rFonts w:ascii="Kaiti TC" w:eastAsia="Kaiti TC" w:hAnsi="Kaiti TC" w:cs="PingFang TC" w:hint="eastAsia"/>
          <w:color w:val="000000" w:themeColor="text1"/>
        </w:rPr>
        <w:t>，目的是確保未來的供應。</w:t>
      </w:r>
    </w:p>
    <w:p w14:paraId="7292468F" w14:textId="1335CCFA" w:rsidR="001E6CF4" w:rsidRDefault="001E6CF4" w:rsidP="00845D74">
      <w:pPr>
        <w:spacing w:beforeLines="50" w:before="180" w:line="0" w:lineRule="atLeast"/>
        <w:ind w:firstLineChars="100" w:firstLine="240"/>
        <w:jc w:val="both"/>
        <w:rPr>
          <w:rFonts w:ascii="Kaiti TC" w:eastAsia="Kaiti TC" w:hAnsi="Kaiti TC"/>
          <w:color w:val="000000" w:themeColor="text1"/>
        </w:rPr>
      </w:pPr>
      <w:r w:rsidRPr="001E6CF4">
        <w:rPr>
          <w:rFonts w:ascii="Kaiti TC" w:eastAsia="Kaiti TC" w:hAnsi="Kaiti TC"/>
          <w:color w:val="000000" w:themeColor="text1"/>
        </w:rPr>
        <w:lastRenderedPageBreak/>
        <w:t>歐盟成員國</w:t>
      </w:r>
      <w:r w:rsidRPr="001E6CF4">
        <w:rPr>
          <w:rFonts w:ascii="Kaiti TC" w:eastAsia="Kaiti TC" w:hAnsi="Kaiti TC" w:cs="微軟正黑體" w:hint="eastAsia"/>
          <w:color w:val="000000" w:themeColor="text1"/>
        </w:rPr>
        <w:t>針對這些動向</w:t>
      </w:r>
      <w:r w:rsidRPr="001E6CF4">
        <w:rPr>
          <w:rFonts w:ascii="Kaiti TC" w:eastAsia="Kaiti TC" w:hAnsi="Kaiti TC" w:cs="PingFang TC" w:hint="eastAsia"/>
          <w:color w:val="000000" w:themeColor="text1"/>
        </w:rPr>
        <w:t>，</w:t>
      </w:r>
      <w:r w:rsidRPr="001E6CF4">
        <w:rPr>
          <w:rFonts w:ascii="Kaiti TC" w:eastAsia="Kaiti TC" w:hAnsi="Kaiti TC"/>
          <w:color w:val="000000" w:themeColor="text1"/>
        </w:rPr>
        <w:t>對COVID-19相關研究</w:t>
      </w:r>
      <w:r w:rsidRPr="001E6CF4">
        <w:rPr>
          <w:rFonts w:ascii="Kaiti TC" w:eastAsia="Kaiti TC" w:hAnsi="Kaiti TC" w:cs="微軟正黑體" w:hint="eastAsia"/>
          <w:color w:val="000000" w:themeColor="text1"/>
        </w:rPr>
        <w:t>分別獨立採取部分變更標準流程的措施</w:t>
      </w:r>
      <w:r w:rsidRPr="001E6CF4">
        <w:rPr>
          <w:rFonts w:ascii="Kaiti TC" w:eastAsia="Kaiti TC" w:hAnsi="Kaiti TC" w:cs="PingFang TC" w:hint="eastAsia"/>
          <w:color w:val="000000" w:themeColor="text1"/>
        </w:rPr>
        <w:t>。</w:t>
      </w:r>
      <w:r w:rsidRPr="001E6CF4">
        <w:rPr>
          <w:rFonts w:ascii="Kaiti TC" w:eastAsia="Kaiti TC" w:hAnsi="Kaiti TC"/>
          <w:color w:val="000000" w:themeColor="text1"/>
        </w:rPr>
        <w:t>德國</w:t>
      </w:r>
      <w:proofErr w:type="spellStart"/>
      <w:r w:rsidRPr="001E6CF4">
        <w:rPr>
          <w:rFonts w:ascii="Kaiti TC" w:eastAsia="Kaiti TC" w:hAnsi="Kaiti TC"/>
          <w:color w:val="000000" w:themeColor="text1"/>
        </w:rPr>
        <w:t>BfArM</w:t>
      </w:r>
      <w:proofErr w:type="spellEnd"/>
      <w:r w:rsidRPr="001E6CF4">
        <w:rPr>
          <w:rFonts w:ascii="Kaiti TC" w:eastAsia="Kaiti TC" w:hAnsi="Kaiti TC"/>
          <w:color w:val="000000" w:themeColor="text1"/>
        </w:rPr>
        <w:t>和英國MHRA優先處理COVID-19研究專案</w:t>
      </w:r>
      <w:r w:rsidRPr="001E6CF4">
        <w:rPr>
          <w:rFonts w:ascii="Kaiti TC" w:eastAsia="Kaiti TC" w:hAnsi="Kaiti TC" w:cs="PingFang TC" w:hint="eastAsia"/>
          <w:color w:val="000000" w:themeColor="text1"/>
        </w:rPr>
        <w:t>，</w:t>
      </w:r>
      <w:r w:rsidRPr="001E6CF4">
        <w:rPr>
          <w:rFonts w:ascii="Kaiti TC" w:eastAsia="Kaiti TC" w:hAnsi="Kaiti TC"/>
          <w:color w:val="000000" w:themeColor="text1"/>
        </w:rPr>
        <w:t>包括</w:t>
      </w:r>
      <w:r w:rsidRPr="001E6CF4">
        <w:rPr>
          <w:rFonts w:ascii="Kaiti TC" w:eastAsia="Kaiti TC" w:hAnsi="Kaiti TC" w:cs="微軟正黑體" w:hint="eastAsia"/>
          <w:color w:val="000000" w:themeColor="text1"/>
        </w:rPr>
        <w:t>製劑開發</w:t>
      </w:r>
      <w:r w:rsidRPr="001E6CF4">
        <w:rPr>
          <w:rFonts w:ascii="Kaiti TC" w:eastAsia="Kaiti TC" w:hAnsi="Kaiti TC"/>
          <w:color w:val="000000" w:themeColor="text1"/>
        </w:rPr>
        <w:t>和臨床試驗申請</w:t>
      </w:r>
      <w:r w:rsidRPr="001E6CF4">
        <w:rPr>
          <w:rFonts w:ascii="Kaiti TC" w:eastAsia="Kaiti TC" w:hAnsi="Kaiti TC" w:cs="PingFang TC" w:hint="eastAsia"/>
          <w:color w:val="000000" w:themeColor="text1"/>
        </w:rPr>
        <w:t>，</w:t>
      </w:r>
      <w:r w:rsidRPr="001E6CF4">
        <w:rPr>
          <w:rFonts w:ascii="Kaiti TC" w:eastAsia="Kaiti TC" w:hAnsi="Kaiti TC"/>
          <w:color w:val="000000" w:themeColor="text1"/>
        </w:rPr>
        <w:t>更迅速</w:t>
      </w:r>
      <w:r w:rsidRPr="001E6CF4">
        <w:rPr>
          <w:rFonts w:ascii="Kaiti TC" w:eastAsia="Kaiti TC" w:hAnsi="Kaiti TC" w:hint="eastAsia"/>
          <w:color w:val="000000" w:themeColor="text1"/>
        </w:rPr>
        <w:t>地提供</w:t>
      </w:r>
      <w:r w:rsidRPr="001E6CF4">
        <w:rPr>
          <w:rFonts w:ascii="Kaiti TC" w:eastAsia="Kaiti TC" w:hAnsi="Kaiti TC"/>
          <w:color w:val="000000" w:themeColor="text1"/>
        </w:rPr>
        <w:t>科學建議</w:t>
      </w:r>
      <w:r w:rsidRPr="001E6CF4">
        <w:rPr>
          <w:rFonts w:ascii="Kaiti TC" w:eastAsia="Kaiti TC" w:hAnsi="Kaiti TC" w:cs="PingFang TC" w:hint="eastAsia"/>
          <w:color w:val="000000" w:themeColor="text1"/>
        </w:rPr>
        <w:t>，</w:t>
      </w:r>
      <w:r w:rsidRPr="001E6CF4">
        <w:rPr>
          <w:rFonts w:ascii="Kaiti TC" w:eastAsia="Kaiti TC" w:hAnsi="Kaiti TC"/>
          <w:color w:val="000000" w:themeColor="text1"/>
        </w:rPr>
        <w:t>並縮短臨床試驗申請審</w:t>
      </w:r>
      <w:r w:rsidRPr="001E6CF4">
        <w:rPr>
          <w:rFonts w:ascii="Kaiti TC" w:eastAsia="Kaiti TC" w:hAnsi="Kaiti TC" w:cs="微軟正黑體" w:hint="eastAsia"/>
          <w:color w:val="000000" w:themeColor="text1"/>
        </w:rPr>
        <w:t>查</w:t>
      </w:r>
      <w:r w:rsidRPr="001E6CF4">
        <w:rPr>
          <w:rFonts w:ascii="Kaiti TC" w:eastAsia="Kaiti TC" w:hAnsi="Kaiti TC"/>
          <w:color w:val="000000" w:themeColor="text1"/>
        </w:rPr>
        <w:t>和研究倫理</w:t>
      </w:r>
      <w:r w:rsidR="0014052C">
        <w:rPr>
          <w:rFonts w:ascii="Kaiti TC" w:eastAsia="Kaiti TC" w:hAnsi="Kaiti TC" w:hint="eastAsia"/>
          <w:color w:val="000000" w:themeColor="text1"/>
        </w:rPr>
        <w:t>核可</w:t>
      </w:r>
      <w:r w:rsidRPr="001E6CF4">
        <w:rPr>
          <w:rFonts w:ascii="Kaiti TC" w:eastAsia="Kaiti TC" w:hAnsi="Kaiti TC"/>
          <w:color w:val="000000" w:themeColor="text1"/>
        </w:rPr>
        <w:t>過程所需的時間。</w:t>
      </w:r>
    </w:p>
    <w:p w14:paraId="664BEFF9" w14:textId="1DE2C7F5" w:rsidR="008B43AE" w:rsidRPr="008B43AE" w:rsidRDefault="008B43AE" w:rsidP="008B43AE">
      <w:pPr>
        <w:pStyle w:val="a7"/>
        <w:numPr>
          <w:ilvl w:val="0"/>
          <w:numId w:val="26"/>
        </w:numPr>
        <w:spacing w:before="180" w:line="0" w:lineRule="atLeast"/>
        <w:ind w:leftChars="0"/>
        <w:jc w:val="both"/>
        <w:rPr>
          <w:b/>
          <w:bCs/>
        </w:rPr>
      </w:pPr>
      <w:r w:rsidRPr="008B43AE">
        <w:rPr>
          <w:rFonts w:hint="eastAsia"/>
          <w:b/>
          <w:bCs/>
        </w:rPr>
        <w:t>製造銷售核可的簡化</w:t>
      </w:r>
      <w:r w:rsidRPr="008B43AE">
        <w:rPr>
          <w:rFonts w:cs="PingFang TC" w:hint="eastAsia"/>
          <w:b/>
          <w:bCs/>
          <w:color w:val="000000"/>
        </w:rPr>
        <w:t>、迅速</w:t>
      </w:r>
      <w:r w:rsidRPr="008B43AE">
        <w:rPr>
          <w:rFonts w:cs="PingFang TC"/>
          <w:b/>
          <w:bCs/>
          <w:color w:val="000000"/>
        </w:rPr>
        <w:t>/</w:t>
      </w:r>
      <w:r w:rsidRPr="008B43AE">
        <w:rPr>
          <w:rFonts w:cs="PingFang TC" w:hint="eastAsia"/>
          <w:b/>
          <w:bCs/>
          <w:color w:val="000000"/>
        </w:rPr>
        <w:t>優先審查的活用</w:t>
      </w:r>
    </w:p>
    <w:p w14:paraId="1C3D26EF" w14:textId="160C107A" w:rsidR="009C5B95" w:rsidRDefault="007465A6" w:rsidP="007465A6">
      <w:pPr>
        <w:pStyle w:val="a7"/>
        <w:spacing w:before="180" w:line="0" w:lineRule="atLeast"/>
        <w:ind w:leftChars="1" w:left="2" w:firstLineChars="100" w:firstLine="240"/>
        <w:jc w:val="both"/>
        <w:rPr>
          <w:rFonts w:ascii="Verdana" w:hAnsi="Verdana"/>
        </w:rPr>
      </w:pPr>
      <w:r>
        <w:rPr>
          <w:rFonts w:ascii="Verdana" w:hAnsi="Verdana" w:hint="eastAsia"/>
        </w:rPr>
        <w:t>著眼於</w:t>
      </w:r>
      <w:r w:rsidR="009C5B95" w:rsidRPr="007465A6">
        <w:rPr>
          <w:rFonts w:ascii="Verdana" w:hAnsi="Verdana"/>
        </w:rPr>
        <w:t>產品商業化的下一階段</w:t>
      </w:r>
      <w:r w:rsidR="009C5B95" w:rsidRPr="007465A6">
        <w:rPr>
          <w:rFonts w:cs="PingFang TC" w:hint="eastAsia"/>
        </w:rPr>
        <w:t>，</w:t>
      </w:r>
      <w:r w:rsidR="008B43AE" w:rsidRPr="007465A6">
        <w:rPr>
          <w:rFonts w:ascii="Verdana" w:hAnsi="Verdana"/>
        </w:rPr>
        <w:t>各國</w:t>
      </w:r>
      <w:r w:rsidR="008B43AE" w:rsidRPr="007465A6">
        <w:rPr>
          <w:rFonts w:ascii="Verdana" w:hAnsi="Verdana" w:hint="eastAsia"/>
        </w:rPr>
        <w:t>的</w:t>
      </w:r>
      <w:r w:rsidR="008B43AE" w:rsidRPr="007465A6">
        <w:rPr>
          <w:rFonts w:ascii="Verdana" w:hAnsi="Verdana"/>
        </w:rPr>
        <w:t>監管機構</w:t>
      </w:r>
      <w:r w:rsidRPr="007465A6">
        <w:rPr>
          <w:rFonts w:ascii="Verdana" w:hAnsi="Verdana" w:hint="eastAsia"/>
        </w:rPr>
        <w:t>也</w:t>
      </w:r>
      <w:r w:rsidR="008B43AE" w:rsidRPr="007465A6">
        <w:rPr>
          <w:rFonts w:ascii="Verdana" w:hAnsi="Verdana"/>
        </w:rPr>
        <w:t>已經開始進行</w:t>
      </w:r>
      <w:r w:rsidR="008B43AE" w:rsidRPr="007465A6">
        <w:rPr>
          <w:rFonts w:ascii="Verdana" w:hAnsi="Verdana" w:hint="eastAsia"/>
        </w:rPr>
        <w:t>藥事制度上的變更</w:t>
      </w:r>
      <w:r w:rsidR="008B43AE" w:rsidRPr="007465A6">
        <w:rPr>
          <w:rFonts w:cs="PingFang TC" w:hint="eastAsia"/>
        </w:rPr>
        <w:t>，</w:t>
      </w:r>
      <w:r w:rsidR="008B43AE" w:rsidRPr="007465A6">
        <w:rPr>
          <w:rFonts w:ascii="Verdana" w:hAnsi="Verdana"/>
        </w:rPr>
        <w:t>例如簡化</w:t>
      </w:r>
      <w:r w:rsidR="008B43AE" w:rsidRPr="007465A6">
        <w:rPr>
          <w:rFonts w:ascii="Verdana" w:hAnsi="Verdana" w:hint="eastAsia"/>
        </w:rPr>
        <w:t>核可手續</w:t>
      </w:r>
      <w:r w:rsidR="009C5B95" w:rsidRPr="007465A6">
        <w:rPr>
          <w:rFonts w:cs="PingFang TC" w:hint="eastAsia"/>
        </w:rPr>
        <w:t>、</w:t>
      </w:r>
      <w:r w:rsidR="009C5B95" w:rsidRPr="007465A6">
        <w:rPr>
          <w:rFonts w:ascii="Verdana" w:hAnsi="Verdana"/>
        </w:rPr>
        <w:t>允許事後提交數據</w:t>
      </w:r>
      <w:r w:rsidRPr="007465A6">
        <w:rPr>
          <w:rFonts w:ascii="Verdana" w:hAnsi="Verdana" w:hint="eastAsia"/>
        </w:rPr>
        <w:t>等</w:t>
      </w:r>
      <w:r w:rsidR="009C5B95" w:rsidRPr="007465A6">
        <w:rPr>
          <w:rFonts w:ascii="Verdana" w:hAnsi="Verdana"/>
        </w:rPr>
        <w:t>。</w:t>
      </w:r>
    </w:p>
    <w:p w14:paraId="67E0CC52" w14:textId="2563873A" w:rsidR="00611BE7" w:rsidRPr="00611BE7" w:rsidRDefault="00611BE7" w:rsidP="007465A6">
      <w:pPr>
        <w:pStyle w:val="a7"/>
        <w:spacing w:before="180" w:line="0" w:lineRule="atLeast"/>
        <w:ind w:leftChars="1" w:left="2" w:firstLineChars="100" w:firstLine="240"/>
        <w:jc w:val="both"/>
      </w:pPr>
      <w:r w:rsidRPr="00611BE7">
        <w:rPr>
          <w:rFonts w:hint="eastAsia"/>
        </w:rPr>
        <w:t>治療</w:t>
      </w:r>
      <w:r w:rsidRPr="00611BE7">
        <w:t>藥的效</w:t>
      </w:r>
      <w:r w:rsidRPr="00611BE7">
        <w:rPr>
          <w:rFonts w:hint="eastAsia"/>
        </w:rPr>
        <w:t>果</w:t>
      </w:r>
      <w:r w:rsidRPr="00611BE7">
        <w:t>一旦</w:t>
      </w:r>
      <w:r>
        <w:rPr>
          <w:rFonts w:hint="eastAsia"/>
        </w:rPr>
        <w:t>被</w:t>
      </w:r>
      <w:r w:rsidRPr="00611BE7">
        <w:t>證明並有望上市，就需要一種加快批准</w:t>
      </w:r>
      <w:r w:rsidRPr="00611BE7">
        <w:rPr>
          <w:rFonts w:hint="eastAsia"/>
        </w:rPr>
        <w:t>手續</w:t>
      </w:r>
      <w:r w:rsidRPr="00611BE7">
        <w:t>的手段。除了充分利用全</w:t>
      </w:r>
      <w:r w:rsidRPr="00611BE7">
        <w:rPr>
          <w:rFonts w:hint="eastAsia"/>
        </w:rPr>
        <w:t>球</w:t>
      </w:r>
      <w:r w:rsidR="00085D0D" w:rsidRPr="00611BE7">
        <w:t>將</w:t>
      </w:r>
      <w:r w:rsidRPr="00611BE7">
        <w:t>迅速增加的快速使用方案，</w:t>
      </w:r>
      <w:r w:rsidRPr="00611BE7">
        <w:rPr>
          <w:rFonts w:hint="eastAsia"/>
        </w:rPr>
        <w:t>並</w:t>
      </w:r>
      <w:r w:rsidRPr="00611BE7">
        <w:t>建立應對</w:t>
      </w:r>
      <w:r w:rsidRPr="00611BE7">
        <w:rPr>
          <w:rFonts w:hint="eastAsia"/>
        </w:rPr>
        <w:t>這</w:t>
      </w:r>
      <w:r w:rsidR="007C56A0">
        <w:rPr>
          <w:rFonts w:hint="eastAsia"/>
        </w:rPr>
        <w:t>全球大</w:t>
      </w:r>
      <w:r w:rsidRPr="00611BE7">
        <w:t>流行病的新</w:t>
      </w:r>
      <w:r w:rsidRPr="00611BE7">
        <w:rPr>
          <w:rFonts w:hint="eastAsia"/>
        </w:rPr>
        <w:t>架構</w:t>
      </w:r>
      <w:r w:rsidRPr="00611BE7">
        <w:t>。</w:t>
      </w:r>
    </w:p>
    <w:p w14:paraId="4FBDB5BD" w14:textId="77777777" w:rsidR="00CD4ECC" w:rsidRDefault="0055322F" w:rsidP="0003653F">
      <w:pPr>
        <w:spacing w:beforeLines="50" w:before="180" w:line="0" w:lineRule="atLeast"/>
        <w:ind w:firstLineChars="100" w:firstLine="240"/>
        <w:jc w:val="both"/>
        <w:rPr>
          <w:rFonts w:ascii="Kaiti TC" w:eastAsia="Kaiti TC" w:hAnsi="Kaiti TC" w:cs="PingFang TC"/>
          <w:color w:val="000000" w:themeColor="text1"/>
        </w:rPr>
      </w:pPr>
      <w:r w:rsidRPr="0003653F">
        <w:rPr>
          <w:rFonts w:ascii="Kaiti TC" w:eastAsia="Kaiti TC" w:hAnsi="Kaiti TC"/>
          <w:color w:val="000000" w:themeColor="text1"/>
        </w:rPr>
        <w:t>一些國家表示</w:t>
      </w:r>
      <w:r w:rsidRPr="0003653F">
        <w:rPr>
          <w:rFonts w:ascii="Kaiti TC" w:eastAsia="Kaiti TC" w:hAnsi="Kaiti TC" w:cs="PingFang TC" w:hint="eastAsia"/>
          <w:color w:val="000000" w:themeColor="text1"/>
        </w:rPr>
        <w:t>，</w:t>
      </w:r>
      <w:r w:rsidRPr="0003653F">
        <w:rPr>
          <w:rFonts w:ascii="Kaiti TC" w:eastAsia="Kaiti TC" w:hAnsi="Kaiti TC"/>
          <w:color w:val="000000" w:themeColor="text1"/>
        </w:rPr>
        <w:t>在審查保險</w:t>
      </w:r>
      <w:r w:rsidRPr="0003653F">
        <w:rPr>
          <w:rFonts w:ascii="Kaiti TC" w:eastAsia="Kaiti TC" w:hAnsi="Kaiti TC" w:hint="eastAsia"/>
          <w:color w:val="000000" w:themeColor="text1"/>
        </w:rPr>
        <w:t>給付</w:t>
      </w:r>
      <w:r w:rsidRPr="0003653F">
        <w:rPr>
          <w:rFonts w:ascii="Kaiti TC" w:eastAsia="Kaiti TC" w:hAnsi="Kaiti TC"/>
          <w:color w:val="000000" w:themeColor="text1"/>
        </w:rPr>
        <w:t>時</w:t>
      </w:r>
      <w:r w:rsidRPr="0003653F">
        <w:rPr>
          <w:rFonts w:ascii="Kaiti TC" w:eastAsia="Kaiti TC" w:hAnsi="Kaiti TC" w:cs="PingFang TC" w:hint="eastAsia"/>
          <w:color w:val="000000" w:themeColor="text1"/>
        </w:rPr>
        <w:t>，</w:t>
      </w:r>
      <w:r w:rsidRPr="0003653F">
        <w:rPr>
          <w:rFonts w:ascii="Kaiti TC" w:eastAsia="Kaiti TC" w:hAnsi="Kaiti TC"/>
          <w:color w:val="000000" w:themeColor="text1"/>
        </w:rPr>
        <w:t>將優先考慮COVID-19治療</w:t>
      </w:r>
      <w:r w:rsidRPr="0003653F">
        <w:rPr>
          <w:rFonts w:ascii="Kaiti TC" w:eastAsia="Kaiti TC" w:hAnsi="Kaiti TC" w:hint="eastAsia"/>
          <w:color w:val="000000" w:themeColor="text1"/>
        </w:rPr>
        <w:t>藥</w:t>
      </w:r>
      <w:r w:rsidRPr="0003653F">
        <w:rPr>
          <w:rFonts w:ascii="Kaiti TC" w:eastAsia="Kaiti TC" w:hAnsi="Kaiti TC"/>
          <w:color w:val="000000" w:themeColor="text1"/>
        </w:rPr>
        <w:t>。例如</w:t>
      </w:r>
      <w:r w:rsidRPr="0003653F">
        <w:rPr>
          <w:rFonts w:ascii="Kaiti TC" w:eastAsia="Kaiti TC" w:hAnsi="Kaiti TC" w:cs="PingFang TC" w:hint="eastAsia"/>
          <w:color w:val="000000" w:themeColor="text1"/>
        </w:rPr>
        <w:t>，</w:t>
      </w:r>
      <w:r w:rsidRPr="0003653F">
        <w:rPr>
          <w:rFonts w:ascii="Kaiti TC" w:eastAsia="Kaiti TC" w:hAnsi="Kaiti TC"/>
          <w:color w:val="000000" w:themeColor="text1"/>
        </w:rPr>
        <w:t>英國</w:t>
      </w:r>
      <w:r w:rsidR="003A62A6" w:rsidRPr="0003653F">
        <w:rPr>
          <w:rFonts w:ascii="Kaiti TC" w:eastAsia="Kaiti TC" w:hAnsi="Kaiti TC"/>
          <w:color w:val="000000" w:themeColor="text1"/>
          <w:shd w:val="clear" w:color="auto" w:fill="FFFFFF"/>
        </w:rPr>
        <w:t>國家健康與照顧卓越研究院</w:t>
      </w:r>
      <w:r w:rsidR="0003653F" w:rsidRPr="0003653F">
        <w:rPr>
          <w:rFonts w:ascii="Kaiti TC" w:eastAsia="Kaiti TC" w:hAnsi="Kaiti TC" w:hint="eastAsia"/>
          <w:color w:val="000000" w:themeColor="text1"/>
          <w:shd w:val="clear" w:color="auto" w:fill="FFFFFF"/>
        </w:rPr>
        <w:t xml:space="preserve"> </w:t>
      </w:r>
      <w:r w:rsidR="003A62A6" w:rsidRPr="0003653F">
        <w:rPr>
          <w:rFonts w:ascii="Kaiti TC" w:eastAsia="Kaiti TC" w:hAnsi="Kaiti TC"/>
          <w:color w:val="000000" w:themeColor="text1"/>
          <w:shd w:val="clear" w:color="auto" w:fill="FFFFFF"/>
        </w:rPr>
        <w:t>(The National Institute for Health and Care. Excellence</w:t>
      </w:r>
      <w:r w:rsidR="0003653F" w:rsidRPr="0003653F">
        <w:rPr>
          <w:rFonts w:ascii="Kaiti TC" w:eastAsia="Kaiti TC" w:hAnsi="Kaiti TC" w:cs="PingFang TC" w:hint="eastAsia"/>
          <w:color w:val="000000" w:themeColor="text1"/>
        </w:rPr>
        <w:t>，</w:t>
      </w:r>
      <w:r w:rsidR="003A62A6" w:rsidRPr="0003653F">
        <w:rPr>
          <w:rFonts w:ascii="Kaiti TC" w:eastAsia="Kaiti TC" w:hAnsi="Kaiti TC"/>
          <w:color w:val="000000" w:themeColor="text1"/>
        </w:rPr>
        <w:t>NICE</w:t>
      </w:r>
      <w:r w:rsidR="003A62A6" w:rsidRPr="0003653F">
        <w:rPr>
          <w:rFonts w:ascii="Kaiti TC" w:eastAsia="Kaiti TC" w:hAnsi="Kaiti TC"/>
          <w:color w:val="000000" w:themeColor="text1"/>
          <w:shd w:val="clear" w:color="auto" w:fill="FFFFFF"/>
        </w:rPr>
        <w:t>) </w:t>
      </w:r>
      <w:r w:rsidRPr="0003653F">
        <w:rPr>
          <w:rFonts w:ascii="Kaiti TC" w:eastAsia="Kaiti TC" w:hAnsi="Kaiti TC"/>
          <w:color w:val="000000" w:themeColor="text1"/>
        </w:rPr>
        <w:t>將優先評估COVID-19的治療藥。只是</w:t>
      </w:r>
      <w:r w:rsidRPr="0003653F">
        <w:rPr>
          <w:rFonts w:ascii="Kaiti TC" w:eastAsia="Kaiti TC" w:hAnsi="Kaiti TC" w:cs="PingFang TC" w:hint="eastAsia"/>
          <w:color w:val="000000" w:themeColor="text1"/>
        </w:rPr>
        <w:t>，作為對象的</w:t>
      </w:r>
      <w:r w:rsidRPr="0003653F">
        <w:rPr>
          <w:rFonts w:ascii="Kaiti TC" w:eastAsia="Kaiti TC" w:hAnsi="Kaiti TC"/>
          <w:color w:val="000000" w:themeColor="text1"/>
        </w:rPr>
        <w:t>藥品</w:t>
      </w:r>
      <w:r w:rsidRPr="0003653F">
        <w:rPr>
          <w:rFonts w:ascii="Kaiti TC" w:eastAsia="Kaiti TC" w:hAnsi="Kaiti TC" w:cs="微軟正黑體" w:hint="eastAsia"/>
          <w:color w:val="000000" w:themeColor="text1"/>
        </w:rPr>
        <w:t>還</w:t>
      </w:r>
      <w:r w:rsidRPr="0003653F">
        <w:rPr>
          <w:rFonts w:ascii="Kaiti TC" w:eastAsia="Kaiti TC" w:hAnsi="Kaiti TC"/>
          <w:color w:val="000000" w:themeColor="text1"/>
        </w:rPr>
        <w:t>很少</w:t>
      </w:r>
      <w:r w:rsidRPr="0003653F">
        <w:rPr>
          <w:rFonts w:ascii="Kaiti TC" w:eastAsia="Kaiti TC" w:hAnsi="Kaiti TC" w:cs="PingFang TC" w:hint="eastAsia"/>
          <w:color w:val="000000" w:themeColor="text1"/>
        </w:rPr>
        <w:t>，這樣的對應在全球保險支付者之間尚</w:t>
      </w:r>
      <w:r w:rsidR="0003653F">
        <w:rPr>
          <w:rFonts w:ascii="Kaiti TC" w:eastAsia="Kaiti TC" w:hAnsi="Kaiti TC" w:cs="PingFang TC" w:hint="eastAsia"/>
          <w:color w:val="000000" w:themeColor="text1"/>
        </w:rPr>
        <w:t>不</w:t>
      </w:r>
      <w:r w:rsidRPr="0003653F">
        <w:rPr>
          <w:rFonts w:ascii="Kaiti TC" w:eastAsia="Kaiti TC" w:hAnsi="Kaiti TC" w:cs="PingFang TC" w:hint="eastAsia"/>
          <w:color w:val="000000" w:themeColor="text1"/>
        </w:rPr>
        <w:t>普及。</w:t>
      </w:r>
    </w:p>
    <w:p w14:paraId="201DB230" w14:textId="00DFE1D5" w:rsidR="008B43AE" w:rsidRDefault="00CD4ECC" w:rsidP="00633816">
      <w:pPr>
        <w:spacing w:beforeLines="50" w:before="180" w:line="0" w:lineRule="atLeast"/>
        <w:ind w:firstLineChars="100" w:firstLine="240"/>
        <w:jc w:val="both"/>
        <w:rPr>
          <w:rFonts w:ascii="Kaiti TC" w:eastAsia="Kaiti TC" w:hAnsi="Kaiti TC" w:cs="PingFang TC"/>
          <w:color w:val="000000" w:themeColor="text1"/>
        </w:rPr>
      </w:pPr>
      <w:r w:rsidRPr="00633816">
        <w:rPr>
          <w:rFonts w:ascii="Kaiti TC" w:eastAsia="Kaiti TC" w:hAnsi="Kaiti TC"/>
          <w:color w:val="000000" w:themeColor="text1"/>
        </w:rPr>
        <w:t>另一方面</w:t>
      </w:r>
      <w:r w:rsidRPr="00633816">
        <w:rPr>
          <w:rFonts w:ascii="Kaiti TC" w:eastAsia="Kaiti TC" w:hAnsi="Kaiti TC" w:cs="PingFang TC" w:hint="eastAsia"/>
          <w:color w:val="000000" w:themeColor="text1"/>
        </w:rPr>
        <w:t>，</w:t>
      </w:r>
      <w:r w:rsidRPr="00633816">
        <w:rPr>
          <w:rFonts w:ascii="Kaiti TC" w:eastAsia="Kaiti TC" w:hAnsi="Kaiti TC"/>
          <w:color w:val="000000" w:themeColor="text1"/>
        </w:rPr>
        <w:t>為了</w:t>
      </w:r>
      <w:r w:rsidRPr="00633816">
        <w:rPr>
          <w:rFonts w:ascii="Kaiti TC" w:eastAsia="Kaiti TC" w:hAnsi="Kaiti TC" w:cs="微軟正黑體" w:hint="eastAsia"/>
          <w:color w:val="000000" w:themeColor="text1"/>
        </w:rPr>
        <w:t>使</w:t>
      </w:r>
      <w:r w:rsidRPr="00633816">
        <w:rPr>
          <w:rFonts w:ascii="Kaiti TC" w:eastAsia="Kaiti TC" w:hAnsi="Kaiti TC"/>
          <w:color w:val="000000" w:themeColor="text1"/>
        </w:rPr>
        <w:t>快速審</w:t>
      </w:r>
      <w:r w:rsidRPr="00633816">
        <w:rPr>
          <w:rFonts w:ascii="Kaiti TC" w:eastAsia="Kaiti TC" w:hAnsi="Kaiti TC" w:cs="微軟正黑體" w:hint="eastAsia"/>
          <w:color w:val="000000" w:themeColor="text1"/>
        </w:rPr>
        <w:t>查</w:t>
      </w:r>
      <w:r w:rsidRPr="00633816">
        <w:rPr>
          <w:rFonts w:ascii="Kaiti TC" w:eastAsia="Kaiti TC" w:hAnsi="Kaiti TC"/>
          <w:color w:val="000000" w:themeColor="text1"/>
        </w:rPr>
        <w:t>的</w:t>
      </w:r>
      <w:r w:rsidRPr="00633816">
        <w:rPr>
          <w:rFonts w:ascii="Kaiti TC" w:eastAsia="Kaiti TC" w:hAnsi="Kaiti TC" w:cs="微軟正黑體" w:hint="eastAsia"/>
          <w:color w:val="000000" w:themeColor="text1"/>
        </w:rPr>
        <w:t>路徑順暢</w:t>
      </w:r>
      <w:r w:rsidRPr="00633816">
        <w:rPr>
          <w:rFonts w:ascii="Kaiti TC" w:eastAsia="Kaiti TC" w:hAnsi="Kaiti TC" w:cs="PingFang TC" w:hint="eastAsia"/>
          <w:color w:val="000000" w:themeColor="text1"/>
        </w:rPr>
        <w:t>，也出現了</w:t>
      </w:r>
      <w:r w:rsidR="00D95848" w:rsidRPr="00633816">
        <w:rPr>
          <w:rFonts w:ascii="Kaiti TC" w:eastAsia="Kaiti TC" w:hAnsi="Kaiti TC" w:cs="PingFang TC" w:hint="eastAsia"/>
          <w:color w:val="000000" w:themeColor="text1"/>
        </w:rPr>
        <w:t>大規模修改藥品</w:t>
      </w:r>
      <w:r w:rsidR="004B6595" w:rsidRPr="00633816">
        <w:rPr>
          <w:rFonts w:ascii="Kaiti TC" w:eastAsia="Kaiti TC" w:hAnsi="Kaiti TC" w:cs="PingFang TC" w:hint="eastAsia"/>
          <w:color w:val="000000" w:themeColor="text1"/>
        </w:rPr>
        <w:t>核可</w:t>
      </w:r>
      <w:r w:rsidR="00D95848" w:rsidRPr="00633816">
        <w:rPr>
          <w:rFonts w:ascii="Kaiti TC" w:eastAsia="Kaiti TC" w:hAnsi="Kaiti TC" w:cs="PingFang TC" w:hint="eastAsia"/>
          <w:color w:val="000000" w:themeColor="text1"/>
        </w:rPr>
        <w:t>程序的動向，如創新療法。</w:t>
      </w:r>
      <w:r w:rsidR="004B6595" w:rsidRPr="00633816">
        <w:rPr>
          <w:rFonts w:ascii="Kaiti TC" w:eastAsia="Kaiti TC" w:hAnsi="Kaiti TC"/>
          <w:color w:val="000000" w:themeColor="text1"/>
        </w:rPr>
        <w:t>中國國家食品藥品監督管理局藥品審評中心(CDE) 也通過</w:t>
      </w:r>
      <w:r w:rsidR="00B95FEB" w:rsidRPr="00633816">
        <w:rPr>
          <w:rFonts w:ascii="Kaiti TC" w:eastAsia="Kaiti TC" w:hAnsi="Kaiti TC" w:cs="微軟正黑體" w:hint="eastAsia"/>
          <w:color w:val="000000" w:themeColor="text1"/>
        </w:rPr>
        <w:t>加快速度開始</w:t>
      </w:r>
      <w:r w:rsidR="004B6595" w:rsidRPr="00633816">
        <w:rPr>
          <w:rFonts w:ascii="Kaiti TC" w:eastAsia="Kaiti TC" w:hAnsi="Kaiti TC"/>
          <w:color w:val="000000" w:themeColor="text1"/>
        </w:rPr>
        <w:t>特別</w:t>
      </w:r>
      <w:r w:rsidR="004B6595" w:rsidRPr="00633816">
        <w:rPr>
          <w:rFonts w:ascii="Kaiti TC" w:eastAsia="Kaiti TC" w:hAnsi="Kaiti TC" w:cs="微軟正黑體" w:hint="eastAsia"/>
          <w:color w:val="000000" w:themeColor="text1"/>
        </w:rPr>
        <w:t>審查和核可程序</w:t>
      </w:r>
      <w:r w:rsidR="004B6595" w:rsidRPr="00633816">
        <w:rPr>
          <w:rFonts w:ascii="Kaiti TC" w:eastAsia="Kaiti TC" w:hAnsi="Kaiti TC" w:hint="eastAsia"/>
          <w:color w:val="000000" w:themeColor="text1"/>
        </w:rPr>
        <w:t>（Special Review and Approval Procedures）</w:t>
      </w:r>
      <w:r w:rsidR="00B95FEB" w:rsidRPr="00633816">
        <w:rPr>
          <w:rFonts w:ascii="Kaiti TC" w:eastAsia="Kaiti TC" w:hAnsi="Kaiti TC" w:cs="PingFang TC" w:hint="eastAsia"/>
          <w:color w:val="000000" w:themeColor="text1"/>
        </w:rPr>
        <w:t>，</w:t>
      </w:r>
      <w:r w:rsidR="00B95FEB" w:rsidRPr="00633816">
        <w:rPr>
          <w:rFonts w:ascii="Kaiti TC" w:eastAsia="Kaiti TC" w:hAnsi="Kaiti TC"/>
          <w:color w:val="000000" w:themeColor="text1"/>
        </w:rPr>
        <w:t>允許緊急使用COVID-19</w:t>
      </w:r>
      <w:r w:rsidR="00B95FEB" w:rsidRPr="00633816">
        <w:rPr>
          <w:rFonts w:ascii="Kaiti TC" w:eastAsia="Kaiti TC" w:hAnsi="Kaiti TC" w:cs="微軟正黑體" w:hint="eastAsia"/>
          <w:color w:val="000000" w:themeColor="text1"/>
        </w:rPr>
        <w:t>的</w:t>
      </w:r>
      <w:r w:rsidR="00B95FEB" w:rsidRPr="00633816">
        <w:rPr>
          <w:rFonts w:ascii="Kaiti TC" w:eastAsia="Kaiti TC" w:hAnsi="Kaiti TC"/>
          <w:color w:val="000000" w:themeColor="text1"/>
        </w:rPr>
        <w:t>疫苗和</w:t>
      </w:r>
      <w:r w:rsidR="00B95FEB" w:rsidRPr="00633816">
        <w:rPr>
          <w:rFonts w:ascii="Kaiti TC" w:eastAsia="Kaiti TC" w:hAnsi="Kaiti TC" w:cs="微軟正黑體" w:hint="eastAsia"/>
          <w:color w:val="000000" w:themeColor="text1"/>
        </w:rPr>
        <w:t>治療</w:t>
      </w:r>
      <w:r w:rsidR="00B95FEB" w:rsidRPr="00633816">
        <w:rPr>
          <w:rFonts w:ascii="Kaiti TC" w:eastAsia="Kaiti TC" w:hAnsi="Kaiti TC"/>
          <w:color w:val="000000" w:themeColor="text1"/>
        </w:rPr>
        <w:t>藥</w:t>
      </w:r>
      <w:r w:rsidR="00B95FEB" w:rsidRPr="00633816">
        <w:rPr>
          <w:rFonts w:ascii="Kaiti TC" w:eastAsia="Kaiti TC" w:hAnsi="Kaiti TC" w:cs="PingFang TC" w:hint="eastAsia"/>
          <w:color w:val="000000" w:themeColor="text1"/>
        </w:rPr>
        <w:t>。</w:t>
      </w:r>
      <w:r w:rsidR="00633816" w:rsidRPr="00633816">
        <w:rPr>
          <w:rFonts w:ascii="Kaiti TC" w:eastAsia="Kaiti TC" w:hAnsi="Kaiti TC" w:cs="PingFang TC" w:hint="eastAsia"/>
          <w:color w:val="000000" w:themeColor="text1"/>
        </w:rPr>
        <w:t>在</w:t>
      </w:r>
      <w:r w:rsidR="00B95FEB" w:rsidRPr="00633816">
        <w:rPr>
          <w:rFonts w:ascii="Kaiti TC" w:eastAsia="Kaiti TC" w:hAnsi="Kaiti TC" w:cs="PingFang TC"/>
          <w:color w:val="000000" w:themeColor="text1"/>
        </w:rPr>
        <w:t>有</w:t>
      </w:r>
      <w:r w:rsidR="00633816" w:rsidRPr="00633816">
        <w:rPr>
          <w:rFonts w:ascii="Kaiti TC" w:eastAsia="Kaiti TC" w:hAnsi="Kaiti TC" w:cs="PingFang TC" w:hint="eastAsia"/>
          <w:color w:val="000000" w:themeColor="text1"/>
        </w:rPr>
        <w:t>前景</w:t>
      </w:r>
      <w:r w:rsidR="00B95FEB" w:rsidRPr="00633816">
        <w:rPr>
          <w:rFonts w:ascii="Kaiti TC" w:eastAsia="Kaiti TC" w:hAnsi="Kaiti TC" w:cs="PingFang TC"/>
          <w:color w:val="000000" w:themeColor="text1"/>
        </w:rPr>
        <w:t>的臨床</w:t>
      </w:r>
      <w:r w:rsidR="00633816" w:rsidRPr="00633816">
        <w:rPr>
          <w:rFonts w:ascii="Kaiti TC" w:eastAsia="Kaiti TC" w:hAnsi="Kaiti TC" w:cs="PingFang TC" w:hint="eastAsia"/>
          <w:color w:val="000000" w:themeColor="text1"/>
        </w:rPr>
        <w:t>數據</w:t>
      </w:r>
      <w:r w:rsidR="00B95FEB" w:rsidRPr="00633816">
        <w:rPr>
          <w:rFonts w:ascii="Kaiti TC" w:eastAsia="Kaiti TC" w:hAnsi="Kaiti TC" w:cs="PingFang TC"/>
          <w:color w:val="000000" w:themeColor="text1"/>
        </w:rPr>
        <w:t>和安全性數據</w:t>
      </w:r>
      <w:r w:rsidR="00633816" w:rsidRPr="00633816">
        <w:rPr>
          <w:rFonts w:ascii="Kaiti TC" w:eastAsia="Kaiti TC" w:hAnsi="Kaiti TC" w:cs="PingFang TC" w:hint="eastAsia"/>
          <w:color w:val="000000" w:themeColor="text1"/>
        </w:rPr>
        <w:t>情况下</w:t>
      </w:r>
      <w:r w:rsidR="00B95FEB" w:rsidRPr="00633816">
        <w:rPr>
          <w:rFonts w:ascii="Kaiti TC" w:eastAsia="Kaiti TC" w:hAnsi="Kaiti TC" w:cs="PingFang TC"/>
          <w:color w:val="000000" w:themeColor="text1"/>
        </w:rPr>
        <w:t>，</w:t>
      </w:r>
      <w:r w:rsidR="00633816" w:rsidRPr="00633816">
        <w:rPr>
          <w:rFonts w:ascii="Kaiti TC" w:eastAsia="Kaiti TC" w:hAnsi="Kaiti TC" w:cs="PingFang TC" w:hint="eastAsia"/>
          <w:color w:val="000000" w:themeColor="text1"/>
        </w:rPr>
        <w:t>透過這樣的手續，審查期間</w:t>
      </w:r>
      <w:r w:rsidR="00633816" w:rsidRPr="00633816">
        <w:rPr>
          <w:rFonts w:ascii="Kaiti TC" w:eastAsia="Kaiti TC" w:hAnsi="Kaiti TC"/>
          <w:color w:val="000000" w:themeColor="text1"/>
        </w:rPr>
        <w:t>將比</w:t>
      </w:r>
      <w:r w:rsidR="00B95FEB" w:rsidRPr="00633816">
        <w:rPr>
          <w:rFonts w:ascii="Kaiti TC" w:eastAsia="Kaiti TC" w:hAnsi="Kaiti TC" w:cs="PingFang TC"/>
          <w:color w:val="000000" w:themeColor="text1"/>
        </w:rPr>
        <w:t>常規藥</w:t>
      </w:r>
      <w:r w:rsidR="00633816" w:rsidRPr="00633816">
        <w:rPr>
          <w:rFonts w:ascii="Kaiti TC" w:eastAsia="Kaiti TC" w:hAnsi="Kaiti TC" w:cs="PingFang TC" w:hint="eastAsia"/>
          <w:color w:val="000000" w:themeColor="text1"/>
        </w:rPr>
        <w:t>品</w:t>
      </w:r>
      <w:r w:rsidR="00B95FEB" w:rsidRPr="00633816">
        <w:rPr>
          <w:rFonts w:ascii="Kaiti TC" w:eastAsia="Kaiti TC" w:hAnsi="Kaiti TC" w:cs="PingFang TC"/>
          <w:color w:val="000000" w:themeColor="text1"/>
        </w:rPr>
        <w:t>縮短</w:t>
      </w:r>
      <w:r w:rsidR="00633816" w:rsidRPr="00633816">
        <w:rPr>
          <w:rFonts w:ascii="Kaiti TC" w:eastAsia="Kaiti TC" w:hAnsi="Kaiti TC" w:cs="PingFang TC" w:hint="eastAsia"/>
          <w:color w:val="000000" w:themeColor="text1"/>
        </w:rPr>
        <w:t>許多</w:t>
      </w:r>
      <w:r w:rsidR="00B95FEB" w:rsidRPr="00633816">
        <w:rPr>
          <w:rFonts w:ascii="Kaiti TC" w:eastAsia="Kaiti TC" w:hAnsi="Kaiti TC" w:cs="PingFang TC"/>
          <w:color w:val="000000" w:themeColor="text1"/>
        </w:rPr>
        <w:t>。</w:t>
      </w:r>
    </w:p>
    <w:p w14:paraId="27E74ED2" w14:textId="7F9BED89" w:rsidR="00620BE9" w:rsidRDefault="00620BE9" w:rsidP="0014052C">
      <w:pPr>
        <w:spacing w:beforeLines="50" w:before="180" w:line="0" w:lineRule="atLeast"/>
        <w:ind w:firstLineChars="100" w:firstLine="240"/>
        <w:jc w:val="both"/>
        <w:rPr>
          <w:rFonts w:ascii="Kaiti TC" w:eastAsia="Kaiti TC" w:hAnsi="Kaiti TC" w:cs="PingFang TC"/>
          <w:color w:val="000000" w:themeColor="text1"/>
        </w:rPr>
      </w:pPr>
      <w:r w:rsidRPr="0014052C">
        <w:rPr>
          <w:rFonts w:ascii="Kaiti TC" w:eastAsia="Kaiti TC" w:hAnsi="Kaiti TC"/>
          <w:color w:val="000000" w:themeColor="text1"/>
        </w:rPr>
        <w:t>在巴西</w:t>
      </w:r>
      <w:r w:rsidRPr="0014052C">
        <w:rPr>
          <w:rFonts w:ascii="Kaiti TC" w:eastAsia="Kaiti TC" w:hAnsi="Kaiti TC" w:cs="PingFang TC" w:hint="eastAsia"/>
          <w:color w:val="000000" w:themeColor="text1"/>
        </w:rPr>
        <w:t>，也核准</w:t>
      </w:r>
      <w:r w:rsidRPr="0014052C">
        <w:rPr>
          <w:rFonts w:ascii="Kaiti TC" w:eastAsia="Kaiti TC" w:hAnsi="Kaiti TC"/>
          <w:color w:val="000000" w:themeColor="text1"/>
        </w:rPr>
        <w:t>COVID-19</w:t>
      </w:r>
      <w:r w:rsidRPr="0014052C">
        <w:rPr>
          <w:rFonts w:ascii="Kaiti TC" w:eastAsia="Kaiti TC" w:hAnsi="Kaiti TC" w:cs="微軟正黑體" w:hint="eastAsia"/>
          <w:color w:val="000000" w:themeColor="text1"/>
        </w:rPr>
        <w:t>治療</w:t>
      </w:r>
      <w:r w:rsidRPr="0014052C">
        <w:rPr>
          <w:rFonts w:ascii="Kaiti TC" w:eastAsia="Kaiti TC" w:hAnsi="Kaiti TC"/>
          <w:color w:val="000000" w:themeColor="text1"/>
        </w:rPr>
        <w:t>藥</w:t>
      </w:r>
      <w:r w:rsidR="0011154F" w:rsidRPr="0014052C">
        <w:rPr>
          <w:rFonts w:ascii="Kaiti TC" w:eastAsia="Kaiti TC" w:hAnsi="Kaiti TC" w:hint="eastAsia"/>
          <w:color w:val="000000" w:themeColor="text1"/>
        </w:rPr>
        <w:t>的快速臨時</w:t>
      </w:r>
      <w:r w:rsidR="0014052C" w:rsidRPr="0014052C">
        <w:rPr>
          <w:rFonts w:ascii="Kaiti TC" w:eastAsia="Kaiti TC" w:hAnsi="Kaiti TC" w:cs="微軟正黑體" w:hint="eastAsia"/>
          <w:color w:val="000000" w:themeColor="text1"/>
        </w:rPr>
        <w:t>查</w:t>
      </w:r>
      <w:r w:rsidR="0014052C">
        <w:rPr>
          <w:rFonts w:ascii="Kaiti TC" w:eastAsia="Kaiti TC" w:hAnsi="Kaiti TC" w:cs="微軟正黑體" w:hint="eastAsia"/>
          <w:color w:val="000000" w:themeColor="text1"/>
        </w:rPr>
        <w:t>驗</w:t>
      </w:r>
      <w:r w:rsidR="0014052C" w:rsidRPr="0014052C">
        <w:rPr>
          <w:rFonts w:ascii="Kaiti TC" w:eastAsia="Kaiti TC" w:hAnsi="Kaiti TC" w:cs="微軟正黑體" w:hint="eastAsia"/>
          <w:color w:val="000000" w:themeColor="text1"/>
        </w:rPr>
        <w:t>登</w:t>
      </w:r>
      <w:r w:rsidR="0014052C">
        <w:rPr>
          <w:rFonts w:ascii="Kaiti TC" w:eastAsia="Kaiti TC" w:hAnsi="Kaiti TC" w:cs="微軟正黑體" w:hint="eastAsia"/>
          <w:color w:val="000000" w:themeColor="text1"/>
        </w:rPr>
        <w:t>記</w:t>
      </w:r>
      <w:r w:rsidR="0011154F" w:rsidRPr="0014052C">
        <w:rPr>
          <w:rFonts w:ascii="Kaiti TC" w:eastAsia="Kaiti TC" w:hAnsi="Kaiti TC" w:cs="PingFang TC" w:hint="eastAsia"/>
          <w:color w:val="000000" w:themeColor="text1"/>
        </w:rPr>
        <w:t>。這是按照合意的</w:t>
      </w:r>
      <w:r w:rsidR="0014052C">
        <w:rPr>
          <w:rFonts w:ascii="Kaiti TC" w:eastAsia="Kaiti TC" w:hAnsi="Kaiti TC" w:cs="PingFang TC" w:hint="eastAsia"/>
          <w:color w:val="000000" w:themeColor="text1"/>
        </w:rPr>
        <w:t>追蹤</w:t>
      </w:r>
      <w:r w:rsidR="0011154F" w:rsidRPr="0014052C">
        <w:rPr>
          <w:rFonts w:ascii="Kaiti TC" w:eastAsia="Kaiti TC" w:hAnsi="Kaiti TC" w:cs="PingFang TC" w:hint="eastAsia"/>
          <w:color w:val="000000" w:themeColor="text1"/>
        </w:rPr>
        <w:t>計畫，</w:t>
      </w:r>
      <w:r w:rsidR="0011154F" w:rsidRPr="0014052C">
        <w:rPr>
          <w:rFonts w:ascii="Kaiti TC" w:eastAsia="Kaiti TC" w:hAnsi="Kaiti TC"/>
          <w:color w:val="000000" w:themeColor="text1"/>
        </w:rPr>
        <w:t>提交</w:t>
      </w:r>
      <w:r w:rsidR="0011154F" w:rsidRPr="0014052C">
        <w:rPr>
          <w:rFonts w:ascii="Kaiti TC" w:eastAsia="Kaiti TC" w:hAnsi="Kaiti TC" w:cs="微軟正黑體" w:hint="eastAsia"/>
          <w:color w:val="000000" w:themeColor="text1"/>
        </w:rPr>
        <w:t>追加</w:t>
      </w:r>
      <w:r w:rsidR="0011154F" w:rsidRPr="0014052C">
        <w:rPr>
          <w:rFonts w:ascii="Kaiti TC" w:eastAsia="Kaiti TC" w:hAnsi="Kaiti TC"/>
          <w:color w:val="000000" w:themeColor="text1"/>
        </w:rPr>
        <w:t>數據和證據</w:t>
      </w:r>
      <w:r w:rsidR="0011154F" w:rsidRPr="0014052C">
        <w:rPr>
          <w:rFonts w:ascii="Kaiti TC" w:eastAsia="Kaiti TC" w:hAnsi="Kaiti TC" w:cs="微軟正黑體" w:hint="eastAsia"/>
          <w:color w:val="000000" w:themeColor="text1"/>
        </w:rPr>
        <w:t>附帶</w:t>
      </w:r>
      <w:r w:rsidR="0011154F" w:rsidRPr="0014052C">
        <w:rPr>
          <w:rFonts w:ascii="Kaiti TC" w:eastAsia="Kaiti TC" w:hAnsi="Kaiti TC"/>
          <w:color w:val="000000" w:themeColor="text1"/>
        </w:rPr>
        <w:t>條件</w:t>
      </w:r>
      <w:r w:rsidR="0011154F" w:rsidRPr="0014052C">
        <w:rPr>
          <w:rFonts w:ascii="Kaiti TC" w:eastAsia="Kaiti TC" w:hAnsi="Kaiti TC" w:cs="微軟正黑體" w:hint="eastAsia"/>
          <w:color w:val="000000" w:themeColor="text1"/>
        </w:rPr>
        <w:t>的查</w:t>
      </w:r>
      <w:r w:rsidR="0014052C">
        <w:rPr>
          <w:rFonts w:ascii="Kaiti TC" w:eastAsia="Kaiti TC" w:hAnsi="Kaiti TC" w:cs="微軟正黑體" w:hint="eastAsia"/>
          <w:color w:val="000000" w:themeColor="text1"/>
        </w:rPr>
        <w:t>驗</w:t>
      </w:r>
      <w:r w:rsidR="0011154F" w:rsidRPr="0014052C">
        <w:rPr>
          <w:rFonts w:ascii="Kaiti TC" w:eastAsia="Kaiti TC" w:hAnsi="Kaiti TC" w:cs="微軟正黑體" w:hint="eastAsia"/>
          <w:color w:val="000000" w:themeColor="text1"/>
        </w:rPr>
        <w:t>登</w:t>
      </w:r>
      <w:r w:rsidR="0014052C">
        <w:rPr>
          <w:rFonts w:ascii="Kaiti TC" w:eastAsia="Kaiti TC" w:hAnsi="Kaiti TC" w:cs="微軟正黑體" w:hint="eastAsia"/>
          <w:color w:val="000000" w:themeColor="text1"/>
        </w:rPr>
        <w:t>記</w:t>
      </w:r>
      <w:r w:rsidR="0011154F" w:rsidRPr="0014052C">
        <w:rPr>
          <w:rFonts w:ascii="Kaiti TC" w:eastAsia="Kaiti TC" w:hAnsi="Kaiti TC" w:cs="PingFang TC" w:hint="eastAsia"/>
          <w:color w:val="000000" w:themeColor="text1"/>
        </w:rPr>
        <w:t>。</w:t>
      </w:r>
      <w:r w:rsidR="0011154F" w:rsidRPr="0014052C">
        <w:rPr>
          <w:rFonts w:ascii="Kaiti TC" w:eastAsia="Kaiti TC" w:hAnsi="Kaiti TC" w:cs="PingFang TC"/>
          <w:color w:val="000000" w:themeColor="text1"/>
        </w:rPr>
        <w:t>法國</w:t>
      </w:r>
      <w:r w:rsidR="001B474F" w:rsidRPr="0014052C">
        <w:rPr>
          <w:rFonts w:ascii="Kaiti TC" w:eastAsia="Kaiti TC" w:hAnsi="Kaiti TC" w:cs="PingFang TC"/>
          <w:color w:val="000000" w:themeColor="text1"/>
        </w:rPr>
        <w:t>健康高級總署（</w:t>
      </w:r>
      <w:r w:rsidR="0014052C" w:rsidRPr="0014052C">
        <w:rPr>
          <w:rFonts w:ascii="Kaiti TC" w:eastAsia="Kaiti TC" w:hAnsi="Kaiti TC"/>
          <w:color w:val="000000" w:themeColor="text1"/>
          <w:shd w:val="clear" w:color="auto" w:fill="FFFFFF"/>
        </w:rPr>
        <w:t xml:space="preserve">The Haute </w:t>
      </w:r>
      <w:proofErr w:type="spellStart"/>
      <w:r w:rsidR="0014052C" w:rsidRPr="0014052C">
        <w:rPr>
          <w:rFonts w:ascii="Kaiti TC" w:eastAsia="Kaiti TC" w:hAnsi="Kaiti TC"/>
          <w:color w:val="000000" w:themeColor="text1"/>
          <w:shd w:val="clear" w:color="auto" w:fill="FFFFFF"/>
        </w:rPr>
        <w:t>Autorité</w:t>
      </w:r>
      <w:proofErr w:type="spellEnd"/>
      <w:r w:rsidR="0014052C" w:rsidRPr="0014052C">
        <w:rPr>
          <w:rFonts w:ascii="Kaiti TC" w:eastAsia="Kaiti TC" w:hAnsi="Kaiti TC"/>
          <w:color w:val="000000" w:themeColor="text1"/>
          <w:shd w:val="clear" w:color="auto" w:fill="FFFFFF"/>
        </w:rPr>
        <w:t xml:space="preserve"> de santé</w:t>
      </w:r>
      <w:r w:rsidR="0014052C" w:rsidRPr="0014052C">
        <w:rPr>
          <w:rFonts w:ascii="Kaiti TC" w:eastAsia="Kaiti TC" w:hAnsi="Kaiti TC" w:cs="PingFang TC" w:hint="eastAsia"/>
          <w:color w:val="000000" w:themeColor="text1"/>
        </w:rPr>
        <w:t>，</w:t>
      </w:r>
      <w:r w:rsidR="0014052C" w:rsidRPr="0014052C">
        <w:rPr>
          <w:rFonts w:ascii="Kaiti TC" w:eastAsia="Kaiti TC" w:hAnsi="Kaiti TC"/>
          <w:color w:val="000000" w:themeColor="text1"/>
          <w:shd w:val="clear" w:color="auto" w:fill="FFFFFF"/>
        </w:rPr>
        <w:t>HAS)</w:t>
      </w:r>
      <w:r w:rsidR="0011154F" w:rsidRPr="0014052C">
        <w:rPr>
          <w:rFonts w:ascii="Kaiti TC" w:eastAsia="Kaiti TC" w:hAnsi="Kaiti TC" w:cs="PingFang TC"/>
          <w:color w:val="000000" w:themeColor="text1"/>
        </w:rPr>
        <w:t>也以類似方式加快</w:t>
      </w:r>
      <w:r w:rsidR="001B474F" w:rsidRPr="0014052C">
        <w:rPr>
          <w:rFonts w:ascii="Kaiti TC" w:eastAsia="Kaiti TC" w:hAnsi="Kaiti TC"/>
          <w:color w:val="000000" w:themeColor="text1"/>
        </w:rPr>
        <w:t>審</w:t>
      </w:r>
      <w:r w:rsidR="001B474F" w:rsidRPr="0014052C">
        <w:rPr>
          <w:rFonts w:ascii="Kaiti TC" w:eastAsia="Kaiti TC" w:hAnsi="Kaiti TC" w:cs="微軟正黑體" w:hint="eastAsia"/>
          <w:color w:val="000000" w:themeColor="text1"/>
        </w:rPr>
        <w:t>查</w:t>
      </w:r>
      <w:r w:rsidR="0011154F" w:rsidRPr="0014052C">
        <w:rPr>
          <w:rFonts w:ascii="Kaiti TC" w:eastAsia="Kaiti TC" w:hAnsi="Kaiti TC" w:cs="PingFang TC"/>
          <w:color w:val="000000" w:themeColor="text1"/>
        </w:rPr>
        <w:t>速度。</w:t>
      </w:r>
    </w:p>
    <w:p w14:paraId="5B7F3D0F" w14:textId="77777777" w:rsidR="00953745" w:rsidRDefault="0014052C" w:rsidP="0014052C">
      <w:pPr>
        <w:pStyle w:val="a7"/>
        <w:numPr>
          <w:ilvl w:val="0"/>
          <w:numId w:val="26"/>
        </w:numPr>
        <w:spacing w:before="180" w:line="0" w:lineRule="atLeast"/>
        <w:ind w:leftChars="0"/>
        <w:jc w:val="both"/>
        <w:rPr>
          <w:b/>
          <w:bCs/>
        </w:rPr>
      </w:pPr>
      <w:r w:rsidRPr="00C0507D">
        <w:rPr>
          <w:b/>
          <w:bCs/>
        </w:rPr>
        <w:t>由人道主義/緊急使用例外規定</w:t>
      </w:r>
    </w:p>
    <w:p w14:paraId="1BF48F5E" w14:textId="5B15A05F" w:rsidR="0014052C" w:rsidRDefault="00953745" w:rsidP="006530DA">
      <w:pPr>
        <w:pStyle w:val="a7"/>
        <w:spacing w:before="180" w:line="0" w:lineRule="atLeast"/>
        <w:ind w:leftChars="1" w:left="2" w:firstLineChars="100" w:firstLine="240"/>
        <w:jc w:val="both"/>
        <w:rPr>
          <w:rFonts w:cs="PingFang TC"/>
        </w:rPr>
      </w:pPr>
      <w:r w:rsidRPr="00402C1A">
        <w:t>此外</w:t>
      </w:r>
      <w:r w:rsidRPr="00402C1A">
        <w:rPr>
          <w:rFonts w:cs="PingFang TC" w:hint="eastAsia"/>
        </w:rPr>
        <w:t>，</w:t>
      </w:r>
      <w:r w:rsidRPr="00402C1A">
        <w:t>各國政府還利用緊急</w:t>
      </w:r>
      <w:r w:rsidRPr="00402C1A">
        <w:rPr>
          <w:rFonts w:cs="微軟正黑體" w:hint="eastAsia"/>
        </w:rPr>
        <w:t>核可</w:t>
      </w:r>
      <w:r w:rsidRPr="00402C1A">
        <w:t>方案</w:t>
      </w:r>
      <w:r w:rsidRPr="00402C1A">
        <w:rPr>
          <w:rFonts w:cs="PingFang TC" w:hint="eastAsia"/>
        </w:rPr>
        <w:t>，</w:t>
      </w:r>
      <w:r w:rsidRPr="00402C1A">
        <w:t>包括人道主義/擴大使用方案</w:t>
      </w:r>
      <w:r w:rsidRPr="00402C1A">
        <w:rPr>
          <w:rFonts w:cs="PingFang TC" w:hint="eastAsia"/>
        </w:rPr>
        <w:t>，允許</w:t>
      </w:r>
      <w:r w:rsidR="006530DA" w:rsidRPr="00402C1A">
        <w:rPr>
          <w:rFonts w:cs="PingFang TC" w:hint="eastAsia"/>
        </w:rPr>
        <w:t>一些藥品</w:t>
      </w:r>
      <w:r w:rsidRPr="00402C1A">
        <w:rPr>
          <w:rFonts w:cs="PingFang TC" w:hint="eastAsia"/>
        </w:rPr>
        <w:t>在</w:t>
      </w:r>
      <w:r w:rsidRPr="00402C1A">
        <w:rPr>
          <w:rFonts w:cs="微軟正黑體" w:hint="eastAsia"/>
        </w:rPr>
        <w:t>核可</w:t>
      </w:r>
      <w:r w:rsidR="006530DA" w:rsidRPr="00402C1A">
        <w:rPr>
          <w:rFonts w:cs="微軟正黑體" w:hint="eastAsia"/>
        </w:rPr>
        <w:t>之前可以提供給病人</w:t>
      </w:r>
      <w:r w:rsidR="006530DA" w:rsidRPr="00402C1A">
        <w:rPr>
          <w:rFonts w:cs="PingFang TC" w:hint="eastAsia"/>
        </w:rPr>
        <w:t>。</w:t>
      </w:r>
      <w:r w:rsidR="006530DA" w:rsidRPr="00402C1A">
        <w:rPr>
          <w:rFonts w:cs="PingFang TC"/>
        </w:rPr>
        <w:t>這些計劃允許出於人道</w:t>
      </w:r>
      <w:r w:rsidR="0071158A" w:rsidRPr="00402C1A">
        <w:rPr>
          <w:rFonts w:cs="PingFang TC" w:hint="eastAsia"/>
        </w:rPr>
        <w:t>、</w:t>
      </w:r>
      <w:r w:rsidR="006530DA" w:rsidRPr="00402C1A">
        <w:rPr>
          <w:rFonts w:cs="PingFang TC"/>
        </w:rPr>
        <w:t>緊急原因，將未經</w:t>
      </w:r>
      <w:r w:rsidR="0071158A" w:rsidRPr="00402C1A">
        <w:rPr>
          <w:rFonts w:cs="PingFang TC" w:hint="eastAsia"/>
        </w:rPr>
        <w:t>核</w:t>
      </w:r>
      <w:r w:rsidR="006530DA" w:rsidRPr="00402C1A">
        <w:rPr>
          <w:rFonts w:cs="PingFang TC"/>
        </w:rPr>
        <w:t>准的藥</w:t>
      </w:r>
      <w:r w:rsidR="0071158A" w:rsidRPr="00402C1A">
        <w:rPr>
          <w:rFonts w:cs="PingFang TC" w:hint="eastAsia"/>
        </w:rPr>
        <w:t>品</w:t>
      </w:r>
      <w:r w:rsidR="006530DA" w:rsidRPr="00402C1A">
        <w:rPr>
          <w:rFonts w:cs="PingFang TC"/>
        </w:rPr>
        <w:t>給予特定的</w:t>
      </w:r>
      <w:r w:rsidR="0071158A" w:rsidRPr="00402C1A">
        <w:rPr>
          <w:rFonts w:cs="PingFang TC" w:hint="eastAsia"/>
        </w:rPr>
        <w:t>病人</w:t>
      </w:r>
      <w:r w:rsidR="006530DA" w:rsidRPr="00402C1A">
        <w:rPr>
          <w:rFonts w:cs="PingFang TC"/>
        </w:rPr>
        <w:t>群。</w:t>
      </w:r>
      <w:r w:rsidR="0071158A" w:rsidRPr="00402C1A">
        <w:t>在這種情況下</w:t>
      </w:r>
      <w:r w:rsidR="0071158A" w:rsidRPr="00402C1A">
        <w:rPr>
          <w:rFonts w:cs="PingFang TC" w:hint="eastAsia"/>
        </w:rPr>
        <w:t>，</w:t>
      </w:r>
      <w:r w:rsidR="00402C1A" w:rsidRPr="00402C1A">
        <w:rPr>
          <w:rFonts w:cs="PingFang TC" w:hint="eastAsia"/>
        </w:rPr>
        <w:t>大流行病和沒有治療藥物是</w:t>
      </w:r>
      <w:r w:rsidR="00402C1A" w:rsidRPr="00402C1A">
        <w:rPr>
          <w:rFonts w:cs="PingFang TC"/>
        </w:rPr>
        <w:t>緊急</w:t>
      </w:r>
      <w:r w:rsidR="00402C1A" w:rsidRPr="00402C1A">
        <w:rPr>
          <w:rFonts w:cs="PingFang TC" w:hint="eastAsia"/>
        </w:rPr>
        <w:t>性的根據。病人方面的費用由公共保險或私人保險擔保，</w:t>
      </w:r>
      <w:r w:rsidR="00402C1A" w:rsidRPr="00402C1A">
        <w:t>但</w:t>
      </w:r>
      <w:r w:rsidR="00402C1A" w:rsidRPr="00402C1A">
        <w:rPr>
          <w:rFonts w:cs="微軟正黑體" w:hint="eastAsia"/>
        </w:rPr>
        <w:t>大部分由製藥公司承擔</w:t>
      </w:r>
      <w:r w:rsidR="00402C1A" w:rsidRPr="00402C1A">
        <w:rPr>
          <w:rFonts w:cs="PingFang TC" w:hint="eastAsia"/>
        </w:rPr>
        <w:t>。</w:t>
      </w:r>
    </w:p>
    <w:p w14:paraId="67B63C31" w14:textId="2A169F82" w:rsidR="00DA271B" w:rsidRDefault="00DA271B" w:rsidP="00ED50E9">
      <w:pPr>
        <w:spacing w:beforeLines="50" w:before="180" w:line="0" w:lineRule="atLeast"/>
        <w:ind w:firstLineChars="100" w:firstLine="240"/>
        <w:jc w:val="both"/>
        <w:rPr>
          <w:rFonts w:ascii="Kaiti TC" w:eastAsia="Kaiti TC" w:hAnsi="Kaiti TC" w:cs="PingFang TC"/>
          <w:color w:val="000000" w:themeColor="text1"/>
        </w:rPr>
      </w:pPr>
      <w:r w:rsidRPr="00ED50E9">
        <w:rPr>
          <w:rFonts w:ascii="Kaiti TC" w:eastAsia="Kaiti TC" w:hAnsi="Kaiti TC"/>
          <w:color w:val="000000" w:themeColor="text1"/>
        </w:rPr>
        <w:lastRenderedPageBreak/>
        <w:t>具有代表性的是</w:t>
      </w:r>
      <w:r w:rsidRPr="00ED50E9">
        <w:rPr>
          <w:rFonts w:ascii="Kaiti TC" w:eastAsia="Kaiti TC" w:hAnsi="Kaiti TC" w:hint="eastAsia"/>
          <w:color w:val="000000" w:themeColor="text1"/>
        </w:rPr>
        <w:t>G</w:t>
      </w:r>
      <w:r w:rsidRPr="00ED50E9">
        <w:rPr>
          <w:rFonts w:ascii="Kaiti TC" w:eastAsia="Kaiti TC" w:hAnsi="Kaiti TC"/>
          <w:color w:val="000000" w:themeColor="text1"/>
        </w:rPr>
        <w:t>ilead</w:t>
      </w:r>
      <w:r w:rsidRPr="00ED50E9">
        <w:rPr>
          <w:rFonts w:ascii="Kaiti TC" w:eastAsia="Kaiti TC" w:hAnsi="Kaiti TC" w:cs="微軟正黑體" w:hint="eastAsia"/>
          <w:color w:val="000000" w:themeColor="text1"/>
        </w:rPr>
        <w:t>的</w:t>
      </w:r>
      <w:proofErr w:type="spellStart"/>
      <w:r w:rsidRPr="00ED50E9">
        <w:rPr>
          <w:rFonts w:ascii="Kaiti TC" w:eastAsia="Kaiti TC" w:hAnsi="Kaiti TC"/>
          <w:color w:val="000000" w:themeColor="text1"/>
        </w:rPr>
        <w:t>remdesivir</w:t>
      </w:r>
      <w:proofErr w:type="spellEnd"/>
      <w:r w:rsidRPr="00ED50E9">
        <w:rPr>
          <w:rFonts w:ascii="Kaiti TC" w:eastAsia="Kaiti TC" w:hAnsi="Kaiti TC" w:cs="PingFang TC" w:hint="eastAsia"/>
          <w:color w:val="000000" w:themeColor="text1"/>
        </w:rPr>
        <w:t>，透過這種程序，從早期開始就被廣泛使用。</w:t>
      </w:r>
      <w:r w:rsidRPr="00ED50E9">
        <w:rPr>
          <w:rFonts w:ascii="Kaiti TC" w:eastAsia="Kaiti TC" w:hAnsi="Kaiti TC"/>
          <w:color w:val="000000" w:themeColor="text1"/>
        </w:rPr>
        <w:t>正如許多國家的監管機構所做的那樣</w:t>
      </w:r>
      <w:r w:rsidRPr="00ED50E9">
        <w:rPr>
          <w:rFonts w:ascii="Kaiti TC" w:eastAsia="Kaiti TC" w:hAnsi="Kaiti TC" w:cs="PingFang TC" w:hint="eastAsia"/>
          <w:color w:val="000000" w:themeColor="text1"/>
        </w:rPr>
        <w:t>，</w:t>
      </w:r>
      <w:r w:rsidR="00ED50E9" w:rsidRPr="00ED50E9">
        <w:rPr>
          <w:rFonts w:ascii="Kaiti TC" w:eastAsia="Kaiti TC" w:hAnsi="Kaiti TC"/>
          <w:color w:val="000000" w:themeColor="text1"/>
        </w:rPr>
        <w:t>英國MHRA</w:t>
      </w:r>
      <w:r w:rsidR="00ED50E9" w:rsidRPr="00ED50E9">
        <w:rPr>
          <w:rFonts w:ascii="Kaiti TC" w:eastAsia="Kaiti TC" w:hAnsi="Kaiti TC" w:cs="微軟正黑體" w:hint="eastAsia"/>
          <w:color w:val="000000" w:themeColor="text1"/>
        </w:rPr>
        <w:t>特別對需求很高一些病患族群透過</w:t>
      </w:r>
      <w:r w:rsidR="009E609F" w:rsidRPr="00ED50E9">
        <w:rPr>
          <w:rFonts w:ascii="Kaiti TC" w:eastAsia="Kaiti TC" w:hAnsi="Kaiti TC" w:cs="PingFang TC" w:hint="eastAsia"/>
          <w:color w:val="000000" w:themeColor="text1"/>
        </w:rPr>
        <w:t>「</w:t>
      </w:r>
      <w:r w:rsidR="009E609F" w:rsidRPr="00ED50E9">
        <w:rPr>
          <w:rFonts w:ascii="Kaiti TC" w:eastAsia="Kaiti TC" w:hAnsi="Kaiti TC" w:cs="Apple Color Emoji" w:hint="eastAsia"/>
          <w:color w:val="000000" w:themeColor="text1"/>
        </w:rPr>
        <w:t>早期用藥可近性方案</w:t>
      </w:r>
      <w:r w:rsidR="009E609F" w:rsidRPr="00ED50E9">
        <w:rPr>
          <w:rFonts w:ascii="Kaiti TC" w:eastAsia="Kaiti TC" w:hAnsi="Kaiti TC" w:hint="eastAsia"/>
          <w:color w:val="000000" w:themeColor="text1"/>
        </w:rPr>
        <w:t>(Early Access to Medicines Scheme=EAMS)</w:t>
      </w:r>
      <w:r w:rsidR="009E609F" w:rsidRPr="00ED50E9">
        <w:rPr>
          <w:rFonts w:ascii="Kaiti TC" w:eastAsia="Kaiti TC" w:hAnsi="Kaiti TC" w:cs="PingFang TC" w:hint="eastAsia"/>
          <w:color w:val="000000" w:themeColor="text1"/>
        </w:rPr>
        <w:t xml:space="preserve"> 」</w:t>
      </w:r>
      <w:r w:rsidR="009E609F" w:rsidRPr="00ED50E9">
        <w:rPr>
          <w:rFonts w:ascii="Kaiti TC" w:eastAsia="Kaiti TC" w:hAnsi="Kaiti TC"/>
          <w:color w:val="000000" w:themeColor="text1"/>
        </w:rPr>
        <w:t>積極推薦</w:t>
      </w:r>
      <w:proofErr w:type="spellStart"/>
      <w:r w:rsidR="009E609F" w:rsidRPr="00ED50E9">
        <w:rPr>
          <w:rFonts w:ascii="Kaiti TC" w:eastAsia="Kaiti TC" w:hAnsi="Kaiti TC"/>
          <w:color w:val="000000" w:themeColor="text1"/>
        </w:rPr>
        <w:t>remdesivir</w:t>
      </w:r>
      <w:proofErr w:type="spellEnd"/>
      <w:r w:rsidR="009E609F" w:rsidRPr="00ED50E9">
        <w:rPr>
          <w:rFonts w:ascii="Kaiti TC" w:eastAsia="Kaiti TC" w:hAnsi="Kaiti TC" w:cs="PingFang TC" w:hint="eastAsia"/>
          <w:color w:val="000000" w:themeColor="text1"/>
        </w:rPr>
        <w:t>。</w:t>
      </w:r>
    </w:p>
    <w:p w14:paraId="229FEF63" w14:textId="4E7C92F5" w:rsidR="00F92E9A" w:rsidRDefault="008C0B37" w:rsidP="00F92E9A">
      <w:pPr>
        <w:spacing w:beforeLines="50" w:before="180" w:line="0" w:lineRule="atLeast"/>
        <w:ind w:firstLineChars="100" w:firstLine="240"/>
        <w:jc w:val="both"/>
        <w:rPr>
          <w:rFonts w:ascii="Kaiti TC" w:eastAsia="Kaiti TC" w:hAnsi="Kaiti TC"/>
          <w:color w:val="000000" w:themeColor="text1"/>
        </w:rPr>
      </w:pPr>
      <w:r w:rsidRPr="00F92E9A">
        <w:rPr>
          <w:rFonts w:ascii="Kaiti TC" w:eastAsia="Kaiti TC" w:hAnsi="Kaiti TC" w:hint="eastAsia"/>
          <w:color w:val="000000" w:themeColor="text1"/>
        </w:rPr>
        <w:t>隨後</w:t>
      </w:r>
      <w:r w:rsidRPr="00F92E9A">
        <w:rPr>
          <w:rFonts w:ascii="Kaiti TC" w:eastAsia="Kaiti TC" w:hAnsi="Kaiti TC" w:cs="PingFang TC" w:hint="eastAsia"/>
          <w:color w:val="000000" w:themeColor="text1"/>
        </w:rPr>
        <w:t>，</w:t>
      </w:r>
      <w:r w:rsidRPr="00F92E9A">
        <w:rPr>
          <w:rFonts w:ascii="Kaiti TC" w:eastAsia="Kaiti TC" w:hAnsi="Kaiti TC"/>
          <w:color w:val="000000" w:themeColor="text1"/>
        </w:rPr>
        <w:t>EMA</w:t>
      </w:r>
      <w:r w:rsidRPr="00F92E9A">
        <w:rPr>
          <w:rFonts w:ascii="Kaiti TC" w:eastAsia="Kaiti TC" w:hAnsi="Kaiti TC" w:hint="eastAsia"/>
          <w:color w:val="000000" w:themeColor="text1"/>
        </w:rPr>
        <w:t>的</w:t>
      </w:r>
      <w:r w:rsidRPr="00F92E9A">
        <w:rPr>
          <w:rFonts w:ascii="Kaiti TC" w:eastAsia="Kaiti TC" w:hAnsi="Kaiti TC"/>
          <w:color w:val="000000" w:themeColor="text1"/>
        </w:rPr>
        <w:t>歐盟人體用藥委員會(CHMP) 今年5月</w:t>
      </w:r>
      <w:r w:rsidRPr="00F92E9A">
        <w:rPr>
          <w:rFonts w:ascii="Kaiti TC" w:eastAsia="Kaiti TC" w:hAnsi="Kaiti TC" w:cs="微軟正黑體" w:hint="eastAsia"/>
          <w:color w:val="000000" w:themeColor="text1"/>
        </w:rPr>
        <w:t>核准</w:t>
      </w:r>
      <w:r w:rsidR="00F92E9A">
        <w:rPr>
          <w:rFonts w:ascii="Kaiti TC" w:eastAsia="Kaiti TC" w:hAnsi="Kaiti TC" w:cs="微軟正黑體" w:hint="eastAsia"/>
          <w:color w:val="000000" w:themeColor="text1"/>
        </w:rPr>
        <w:t>未</w:t>
      </w:r>
      <w:r w:rsidRPr="00F92E9A">
        <w:rPr>
          <w:rFonts w:ascii="Kaiti TC" w:eastAsia="Kaiti TC" w:hAnsi="Kaiti TC" w:cs="微軟正黑體" w:hint="eastAsia"/>
          <w:color w:val="000000" w:themeColor="text1"/>
        </w:rPr>
        <w:t>使用人工呼吸器的病人也可以人道使用</w:t>
      </w:r>
      <w:proofErr w:type="spellStart"/>
      <w:r w:rsidRPr="00F92E9A">
        <w:rPr>
          <w:rFonts w:ascii="Kaiti TC" w:eastAsia="Kaiti TC" w:hAnsi="Kaiti TC"/>
          <w:color w:val="000000" w:themeColor="text1"/>
        </w:rPr>
        <w:t>remdesivir</w:t>
      </w:r>
      <w:proofErr w:type="spellEnd"/>
      <w:r w:rsidRPr="00F92E9A">
        <w:rPr>
          <w:rFonts w:ascii="Kaiti TC" w:eastAsia="Kaiti TC" w:hAnsi="Kaiti TC" w:cs="PingFang TC" w:hint="eastAsia"/>
          <w:color w:val="000000" w:themeColor="text1"/>
        </w:rPr>
        <w:t>。</w:t>
      </w:r>
      <w:r w:rsidR="00F92E9A" w:rsidRPr="00F92E9A">
        <w:rPr>
          <w:rFonts w:ascii="Kaiti TC" w:eastAsia="Kaiti TC" w:hAnsi="Kaiti TC" w:cs="PingFang TC" w:hint="eastAsia"/>
          <w:color w:val="000000" w:themeColor="text1"/>
        </w:rPr>
        <w:t>在美國，同月，從以前開始擴大</w:t>
      </w:r>
      <w:r w:rsidR="00F92E9A" w:rsidRPr="00F92E9A">
        <w:rPr>
          <w:rFonts w:ascii="Kaiti TC" w:eastAsia="Kaiti TC" w:hAnsi="Kaiti TC" w:hint="eastAsia"/>
          <w:color w:val="000000" w:themeColor="text1"/>
        </w:rPr>
        <w:t>/</w:t>
      </w:r>
      <w:r w:rsidR="00F92E9A" w:rsidRPr="00F92E9A">
        <w:rPr>
          <w:rFonts w:ascii="Kaiti TC" w:eastAsia="Kaiti TC" w:hAnsi="Kaiti TC" w:cs="微軟正黑體" w:hint="eastAsia"/>
          <w:color w:val="000000" w:themeColor="text1"/>
        </w:rPr>
        <w:t>人道使用中提供的</w:t>
      </w:r>
      <w:proofErr w:type="spellStart"/>
      <w:r w:rsidR="00F92E9A" w:rsidRPr="00F92E9A">
        <w:rPr>
          <w:rFonts w:ascii="Kaiti TC" w:eastAsia="Kaiti TC" w:hAnsi="Kaiti TC"/>
          <w:color w:val="000000" w:themeColor="text1"/>
        </w:rPr>
        <w:t>remdesivir</w:t>
      </w:r>
      <w:proofErr w:type="spellEnd"/>
      <w:r w:rsidR="00F92E9A" w:rsidRPr="00F92E9A">
        <w:rPr>
          <w:rFonts w:ascii="Kaiti TC" w:eastAsia="Kaiti TC" w:hAnsi="Kaiti TC"/>
          <w:color w:val="000000" w:themeColor="text1"/>
        </w:rPr>
        <w:t>獲得了緊急使用許可證</w:t>
      </w:r>
      <w:r w:rsidR="00F92E9A" w:rsidRPr="00F92E9A">
        <w:rPr>
          <w:rFonts w:ascii="Kaiti TC" w:eastAsia="Kaiti TC" w:hAnsi="Kaiti TC" w:hint="eastAsia"/>
          <w:color w:val="000000" w:themeColor="text1"/>
        </w:rPr>
        <w:t>（Emergency Use Authorization）</w:t>
      </w:r>
      <w:r w:rsidR="00F92E9A" w:rsidRPr="00F92E9A">
        <w:rPr>
          <w:rFonts w:ascii="Kaiti TC" w:eastAsia="Kaiti TC" w:hAnsi="Kaiti TC"/>
          <w:color w:val="000000" w:themeColor="text1"/>
        </w:rPr>
        <w:t>。</w:t>
      </w:r>
      <w:r w:rsidR="00F92E9A" w:rsidRPr="00F92E9A">
        <w:rPr>
          <w:rFonts w:ascii="Kaiti TC" w:eastAsia="Kaiti TC" w:hAnsi="Kaiti TC" w:cs="微軟正黑體" w:hint="eastAsia"/>
          <w:color w:val="000000" w:themeColor="text1"/>
        </w:rPr>
        <w:t>為了</w:t>
      </w:r>
      <w:r w:rsidR="00F92E9A" w:rsidRPr="00F92E9A">
        <w:rPr>
          <w:rFonts w:ascii="Kaiti TC" w:eastAsia="Kaiti TC" w:hAnsi="Kaiti TC"/>
          <w:color w:val="000000" w:themeColor="text1"/>
        </w:rPr>
        <w:t>確保充足的供應</w:t>
      </w:r>
      <w:r w:rsidR="00F92E9A" w:rsidRPr="00F92E9A">
        <w:rPr>
          <w:rFonts w:ascii="Kaiti TC" w:eastAsia="Kaiti TC" w:hAnsi="Kaiti TC" w:cs="PingFang TC" w:hint="eastAsia"/>
          <w:color w:val="000000" w:themeColor="text1"/>
        </w:rPr>
        <w:t>，</w:t>
      </w:r>
      <w:r w:rsidR="00F92E9A" w:rsidRPr="00F92E9A">
        <w:rPr>
          <w:rFonts w:ascii="Kaiti TC" w:eastAsia="Kaiti TC" w:hAnsi="Kaiti TC"/>
          <w:color w:val="000000" w:themeColor="text1"/>
        </w:rPr>
        <w:t>Gilead希望轉向更廣泛的擴大使用計劃，包括更個性化的人道主義使用。</w:t>
      </w:r>
    </w:p>
    <w:p w14:paraId="70D2140F" w14:textId="25F2E272" w:rsidR="00F27401" w:rsidRDefault="00F27401" w:rsidP="00F27401">
      <w:pPr>
        <w:pStyle w:val="a7"/>
        <w:numPr>
          <w:ilvl w:val="0"/>
          <w:numId w:val="27"/>
        </w:numPr>
        <w:spacing w:before="180" w:line="0" w:lineRule="atLeast"/>
        <w:ind w:leftChars="0"/>
        <w:jc w:val="both"/>
        <w:rPr>
          <w:b/>
          <w:bCs/>
          <w:sz w:val="28"/>
          <w:szCs w:val="28"/>
        </w:rPr>
      </w:pPr>
      <w:r w:rsidRPr="00F27401">
        <w:rPr>
          <w:rFonts w:hint="eastAsia"/>
          <w:b/>
          <w:bCs/>
          <w:sz w:val="28"/>
          <w:szCs w:val="28"/>
        </w:rPr>
        <w:t>醫療科技評估程序的變化</w:t>
      </w:r>
    </w:p>
    <w:p w14:paraId="71E60042" w14:textId="01BFF608" w:rsidR="00942B68" w:rsidRDefault="000A2DCA" w:rsidP="00420A3F">
      <w:pPr>
        <w:spacing w:beforeLines="50" w:before="180" w:line="0" w:lineRule="atLeast"/>
        <w:ind w:firstLineChars="100" w:firstLine="240"/>
        <w:jc w:val="both"/>
        <w:rPr>
          <w:rFonts w:ascii="Kaiti TC" w:eastAsia="Kaiti TC" w:hAnsi="Kaiti TC" w:cs="PingFang TC"/>
          <w:color w:val="000000" w:themeColor="text1"/>
        </w:rPr>
      </w:pPr>
      <w:r w:rsidRPr="00420A3F">
        <w:rPr>
          <w:rFonts w:ascii="Kaiti TC" w:eastAsia="Kaiti TC" w:hAnsi="Kaiti TC" w:hint="eastAsia"/>
          <w:color w:val="000000" w:themeColor="text1"/>
        </w:rPr>
        <w:t>由於政府花時間對應</w:t>
      </w:r>
      <w:r w:rsidRPr="00420A3F">
        <w:rPr>
          <w:rFonts w:ascii="Kaiti TC" w:eastAsia="Kaiti TC" w:hAnsi="Kaiti TC" w:hint="eastAsia"/>
          <w:color w:val="000000" w:themeColor="text1"/>
          <w:shd w:val="clear" w:color="auto" w:fill="FFFFFF"/>
        </w:rPr>
        <w:t>COVID-19</w:t>
      </w:r>
      <w:r w:rsidRPr="00420A3F">
        <w:rPr>
          <w:rFonts w:ascii="Kaiti TC" w:eastAsia="Kaiti TC" w:hAnsi="Kaiti TC" w:cs="PingFang TC" w:hint="eastAsia"/>
          <w:color w:val="000000" w:themeColor="text1"/>
        </w:rPr>
        <w:t>，</w:t>
      </w:r>
      <w:r w:rsidRPr="00420A3F">
        <w:rPr>
          <w:rFonts w:ascii="Kaiti TC" w:eastAsia="Kaiti TC" w:hAnsi="Kaiti TC" w:hint="eastAsia"/>
          <w:color w:val="000000" w:themeColor="text1"/>
          <w:shd w:val="clear" w:color="auto" w:fill="FFFFFF"/>
        </w:rPr>
        <w:t>COVID-19以外的</w:t>
      </w:r>
      <w:r w:rsidRPr="00420A3F">
        <w:rPr>
          <w:rFonts w:ascii="Kaiti TC" w:eastAsia="Kaiti TC" w:hAnsi="Kaiti TC"/>
          <w:color w:val="000000" w:themeColor="text1"/>
        </w:rPr>
        <w:t>適應症</w:t>
      </w:r>
      <w:r w:rsidRPr="00420A3F">
        <w:rPr>
          <w:rFonts w:ascii="Kaiti TC" w:eastAsia="Kaiti TC" w:hAnsi="Kaiti TC" w:cs="微軟正黑體" w:hint="eastAsia"/>
          <w:color w:val="000000" w:themeColor="text1"/>
        </w:rPr>
        <w:t>對醫療科技評估</w:t>
      </w:r>
      <w:r w:rsidRPr="00420A3F">
        <w:rPr>
          <w:rFonts w:ascii="Kaiti TC" w:eastAsia="Kaiti TC" w:hAnsi="Kaiti TC" w:cs="微軟正黑體"/>
          <w:color w:val="000000" w:themeColor="text1"/>
        </w:rPr>
        <w:t>(</w:t>
      </w:r>
      <w:r w:rsidR="00420A3F" w:rsidRPr="00585B10">
        <w:rPr>
          <w:rFonts w:ascii="Kaiti TC" w:eastAsia="Kaiti TC" w:hAnsi="Kaiti TC"/>
          <w:color w:val="000000" w:themeColor="text1"/>
        </w:rPr>
        <w:t>Health</w:t>
      </w:r>
      <w:r w:rsidR="00420A3F" w:rsidRPr="00420A3F">
        <w:rPr>
          <w:rFonts w:ascii="Kaiti TC" w:eastAsia="Kaiti TC" w:hAnsi="Kaiti TC"/>
          <w:b/>
          <w:bCs/>
          <w:color w:val="000000" w:themeColor="text1"/>
        </w:rPr>
        <w:t xml:space="preserve"> </w:t>
      </w:r>
      <w:r w:rsidR="00420A3F" w:rsidRPr="00585B10">
        <w:rPr>
          <w:rFonts w:ascii="Kaiti TC" w:eastAsia="Kaiti TC" w:hAnsi="Kaiti TC"/>
          <w:color w:val="000000" w:themeColor="text1"/>
        </w:rPr>
        <w:t>Technology Assessment</w:t>
      </w:r>
      <w:r w:rsidR="00420A3F" w:rsidRPr="00420A3F">
        <w:rPr>
          <w:rFonts w:ascii="Kaiti TC" w:eastAsia="Kaiti TC" w:hAnsi="Kaiti TC" w:cs="PingFang TC" w:hint="eastAsia"/>
          <w:color w:val="000000" w:themeColor="text1"/>
        </w:rPr>
        <w:t>，</w:t>
      </w:r>
      <w:r w:rsidRPr="00420A3F">
        <w:rPr>
          <w:rFonts w:ascii="Kaiti TC" w:eastAsia="Kaiti TC" w:hAnsi="Kaiti TC" w:cs="微軟正黑體"/>
          <w:color w:val="000000" w:themeColor="text1"/>
        </w:rPr>
        <w:t>HTA)</w:t>
      </w:r>
      <w:r w:rsidRPr="00420A3F">
        <w:rPr>
          <w:rFonts w:ascii="Kaiti TC" w:eastAsia="Kaiti TC" w:hAnsi="Kaiti TC" w:cs="微軟正黑體" w:hint="eastAsia"/>
          <w:color w:val="000000" w:themeColor="text1"/>
        </w:rPr>
        <w:t>的下游產生影響</w:t>
      </w:r>
      <w:r w:rsidR="00420A3F" w:rsidRPr="00420A3F">
        <w:rPr>
          <w:rFonts w:ascii="Kaiti TC" w:eastAsia="Kaiti TC" w:hAnsi="Kaiti TC" w:cs="PingFang TC" w:hint="eastAsia"/>
          <w:color w:val="000000" w:themeColor="text1"/>
        </w:rPr>
        <w:t>，可能會</w:t>
      </w:r>
      <w:r w:rsidR="00420A3F" w:rsidRPr="00420A3F">
        <w:rPr>
          <w:rFonts w:ascii="Kaiti TC" w:eastAsia="Kaiti TC" w:hAnsi="Kaiti TC"/>
          <w:color w:val="000000" w:themeColor="text1"/>
        </w:rPr>
        <w:t>延長</w:t>
      </w:r>
      <w:r w:rsidR="00420A3F" w:rsidRPr="00420A3F">
        <w:rPr>
          <w:rFonts w:ascii="Kaiti TC" w:eastAsia="Kaiti TC" w:hAnsi="Kaiti TC" w:cs="微軟正黑體" w:hint="eastAsia"/>
          <w:color w:val="000000" w:themeColor="text1"/>
        </w:rPr>
        <w:t>給付</w:t>
      </w:r>
      <w:r w:rsidR="00420A3F" w:rsidRPr="00420A3F">
        <w:rPr>
          <w:rFonts w:ascii="Kaiti TC" w:eastAsia="Kaiti TC" w:hAnsi="Kaiti TC"/>
          <w:color w:val="000000" w:themeColor="text1"/>
        </w:rPr>
        <w:t>時間</w:t>
      </w:r>
      <w:r w:rsidR="00420A3F" w:rsidRPr="00420A3F">
        <w:rPr>
          <w:rFonts w:ascii="Kaiti TC" w:eastAsia="Kaiti TC" w:hAnsi="Kaiti TC" w:cs="PingFang TC" w:hint="eastAsia"/>
          <w:color w:val="000000" w:themeColor="text1"/>
        </w:rPr>
        <w:t>。</w:t>
      </w:r>
      <w:r w:rsidR="00420A3F" w:rsidRPr="00420A3F">
        <w:rPr>
          <w:rFonts w:ascii="Kaiti TC" w:eastAsia="Kaiti TC" w:hAnsi="Kaiti TC" w:cs="PingFang TC"/>
          <w:color w:val="000000" w:themeColor="text1"/>
        </w:rPr>
        <w:t>儘管注意力集中在COVI-19療法和</w:t>
      </w:r>
      <w:r w:rsidR="00420A3F" w:rsidRPr="00420A3F">
        <w:rPr>
          <w:rFonts w:ascii="Kaiti TC" w:eastAsia="Kaiti TC" w:hAnsi="Kaiti TC" w:cs="PingFang TC" w:hint="eastAsia"/>
          <w:color w:val="000000" w:themeColor="text1"/>
        </w:rPr>
        <w:t>疫苗</w:t>
      </w:r>
      <w:r w:rsidR="00420A3F" w:rsidRPr="00420A3F">
        <w:rPr>
          <w:rFonts w:ascii="Kaiti TC" w:eastAsia="Kaiti TC" w:hAnsi="Kaiti TC" w:cs="PingFang TC"/>
          <w:color w:val="000000" w:themeColor="text1"/>
        </w:rPr>
        <w:t>上，但</w:t>
      </w:r>
      <w:r w:rsidR="00420A3F" w:rsidRPr="00420A3F">
        <w:rPr>
          <w:rFonts w:ascii="Kaiti TC" w:eastAsia="Kaiti TC" w:hAnsi="Kaiti TC" w:cs="PingFang TC" w:hint="eastAsia"/>
          <w:color w:val="000000" w:themeColor="text1"/>
        </w:rPr>
        <w:t>疫情</w:t>
      </w:r>
      <w:r w:rsidR="00420A3F" w:rsidRPr="00420A3F">
        <w:rPr>
          <w:rFonts w:ascii="Kaiti TC" w:eastAsia="Kaiti TC" w:hAnsi="Kaiti TC" w:cs="PingFang TC"/>
          <w:color w:val="000000" w:themeColor="text1"/>
        </w:rPr>
        <w:t>已經</w:t>
      </w:r>
      <w:r w:rsidR="00420A3F">
        <w:rPr>
          <w:rFonts w:ascii="Kaiti TC" w:eastAsia="Kaiti TC" w:hAnsi="Kaiti TC" w:cs="PingFang TC" w:hint="eastAsia"/>
          <w:color w:val="000000" w:themeColor="text1"/>
        </w:rPr>
        <w:t>對</w:t>
      </w:r>
      <w:r w:rsidR="00420A3F" w:rsidRPr="00420A3F">
        <w:rPr>
          <w:rFonts w:ascii="Kaiti TC" w:eastAsia="Kaiti TC" w:hAnsi="Kaiti TC" w:cs="PingFang TC"/>
          <w:color w:val="000000" w:themeColor="text1"/>
        </w:rPr>
        <w:t>藥價</w:t>
      </w:r>
      <w:r w:rsidR="00420A3F" w:rsidRPr="00420A3F">
        <w:rPr>
          <w:rFonts w:ascii="Kaiti TC" w:eastAsia="Kaiti TC" w:hAnsi="Kaiti TC" w:cs="PingFang TC" w:hint="eastAsia"/>
          <w:color w:val="000000" w:themeColor="text1"/>
        </w:rPr>
        <w:t>計算</w:t>
      </w:r>
      <w:r w:rsidR="00420A3F" w:rsidRPr="00420A3F">
        <w:rPr>
          <w:rFonts w:ascii="Kaiti TC" w:eastAsia="Kaiti TC" w:hAnsi="Kaiti TC" w:cs="PingFang TC"/>
          <w:color w:val="000000" w:themeColor="text1"/>
        </w:rPr>
        <w:t>和</w:t>
      </w:r>
      <w:r w:rsidR="00420A3F" w:rsidRPr="00420A3F">
        <w:rPr>
          <w:rFonts w:ascii="Kaiti TC" w:eastAsia="Kaiti TC" w:hAnsi="Kaiti TC" w:cs="PingFang TC" w:hint="eastAsia"/>
          <w:color w:val="000000" w:themeColor="text1"/>
        </w:rPr>
        <w:t>給付的藥品</w:t>
      </w:r>
      <w:r w:rsidR="00420A3F" w:rsidRPr="00420A3F">
        <w:rPr>
          <w:rFonts w:ascii="Kaiti TC" w:eastAsia="Kaiti TC" w:hAnsi="Kaiti TC" w:cs="PingFang TC"/>
          <w:color w:val="000000" w:themeColor="text1"/>
        </w:rPr>
        <w:t>評估</w:t>
      </w:r>
      <w:r w:rsidR="00420A3F">
        <w:rPr>
          <w:rFonts w:ascii="Kaiti TC" w:eastAsia="Kaiti TC" w:hAnsi="Kaiti TC" w:cs="PingFang TC" w:hint="eastAsia"/>
          <w:color w:val="000000" w:themeColor="text1"/>
        </w:rPr>
        <w:t>產生</w:t>
      </w:r>
      <w:r w:rsidR="00420A3F" w:rsidRPr="00420A3F">
        <w:rPr>
          <w:rFonts w:ascii="Kaiti TC" w:eastAsia="Kaiti TC" w:hAnsi="Kaiti TC" w:cs="PingFang TC"/>
          <w:color w:val="000000" w:themeColor="text1"/>
        </w:rPr>
        <w:t>影響。</w:t>
      </w:r>
    </w:p>
    <w:p w14:paraId="3C4E51A5" w14:textId="247C9B9F" w:rsidR="003F496C" w:rsidRDefault="003F496C" w:rsidP="00420A3F">
      <w:pPr>
        <w:spacing w:beforeLines="50" w:before="180" w:line="0" w:lineRule="atLeast"/>
        <w:ind w:firstLineChars="100" w:firstLine="240"/>
        <w:jc w:val="both"/>
        <w:rPr>
          <w:rFonts w:ascii="Kaiti TC" w:eastAsia="Kaiti TC" w:hAnsi="Kaiti TC" w:cs="PingFang TC"/>
          <w:color w:val="000000" w:themeColor="text1"/>
        </w:rPr>
      </w:pPr>
      <w:r w:rsidRPr="003F496C">
        <w:rPr>
          <w:rFonts w:ascii="Kaiti TC" w:eastAsia="Kaiti TC" w:hAnsi="Kaiti TC" w:cs="PingFang TC" w:hint="eastAsia"/>
          <w:color w:val="000000" w:themeColor="text1"/>
        </w:rPr>
        <w:t>根據</w:t>
      </w:r>
      <w:r w:rsidRPr="003F496C">
        <w:rPr>
          <w:rFonts w:ascii="Kaiti TC" w:eastAsia="Kaiti TC" w:hAnsi="Kaiti TC" w:hint="eastAsia"/>
          <w:color w:val="000000" w:themeColor="text1"/>
        </w:rPr>
        <w:t>Decision Resource Group</w:t>
      </w:r>
      <w:r w:rsidRPr="003F496C">
        <w:rPr>
          <w:rFonts w:ascii="Kaiti TC" w:eastAsia="Kaiti TC" w:hAnsi="Kaiti TC" w:cs="微軟正黑體" w:hint="eastAsia"/>
          <w:color w:val="000000" w:themeColor="text1"/>
        </w:rPr>
        <w:t>的</w:t>
      </w:r>
      <w:r w:rsidRPr="003F496C">
        <w:rPr>
          <w:rFonts w:ascii="Kaiti TC" w:eastAsia="Kaiti TC" w:hAnsi="Kaiti TC" w:hint="eastAsia"/>
          <w:color w:val="000000" w:themeColor="text1"/>
        </w:rPr>
        <w:t>Market Access Platform</w:t>
      </w:r>
      <w:r w:rsidRPr="003F496C">
        <w:rPr>
          <w:rFonts w:ascii="Kaiti TC" w:eastAsia="Kaiti TC" w:hAnsi="Kaiti TC" w:cs="微軟正黑體" w:hint="eastAsia"/>
          <w:color w:val="000000" w:themeColor="text1"/>
        </w:rPr>
        <w:t>收集的數據</w:t>
      </w:r>
      <w:r w:rsidRPr="003F496C">
        <w:rPr>
          <w:rFonts w:ascii="Kaiti TC" w:eastAsia="Kaiti TC" w:hAnsi="Kaiti TC" w:cs="PingFang TC" w:hint="eastAsia"/>
          <w:color w:val="000000" w:themeColor="text1"/>
        </w:rPr>
        <w:t>，</w:t>
      </w:r>
      <w:r w:rsidRPr="003F496C">
        <w:rPr>
          <w:rFonts w:ascii="Kaiti TC" w:eastAsia="Kaiti TC" w:hAnsi="Kaiti TC"/>
          <w:color w:val="000000" w:themeColor="text1"/>
        </w:rPr>
        <w:t>政府的</w:t>
      </w:r>
      <w:r w:rsidRPr="003F496C">
        <w:rPr>
          <w:rFonts w:ascii="Kaiti TC" w:eastAsia="Kaiti TC" w:hAnsi="Kaiti TC" w:cs="微軟正黑體" w:hint="eastAsia"/>
          <w:color w:val="000000" w:themeColor="text1"/>
        </w:rPr>
        <w:t>對</w:t>
      </w:r>
      <w:r w:rsidRPr="003F496C">
        <w:rPr>
          <w:rFonts w:ascii="Kaiti TC" w:eastAsia="Kaiti TC" w:hAnsi="Kaiti TC"/>
          <w:color w:val="000000" w:themeColor="text1"/>
        </w:rPr>
        <w:t>應</w:t>
      </w:r>
      <w:r w:rsidRPr="003F496C">
        <w:rPr>
          <w:rFonts w:ascii="Kaiti TC" w:eastAsia="Kaiti TC" w:hAnsi="Kaiti TC" w:cs="微軟正黑體" w:hint="eastAsia"/>
          <w:color w:val="000000" w:themeColor="text1"/>
        </w:rPr>
        <w:t>更關注</w:t>
      </w:r>
      <w:r w:rsidRPr="003F496C">
        <w:rPr>
          <w:rFonts w:ascii="Kaiti TC" w:eastAsia="Kaiti TC" w:hAnsi="Kaiti TC"/>
          <w:color w:val="000000" w:themeColor="text1"/>
        </w:rPr>
        <w:t>病毒</w:t>
      </w:r>
      <w:r w:rsidRPr="003F496C">
        <w:rPr>
          <w:rFonts w:ascii="Kaiti TC" w:eastAsia="Kaiti TC" w:hAnsi="Kaiti TC" w:cs="PingFang TC" w:hint="eastAsia"/>
          <w:color w:val="000000" w:themeColor="text1"/>
        </w:rPr>
        <w:t>而不是新療法的評估。</w:t>
      </w:r>
    </w:p>
    <w:p w14:paraId="5B6AE167" w14:textId="2BECC1B7" w:rsidR="005B0DFE" w:rsidRDefault="005B0DFE" w:rsidP="005B0DFE">
      <w:pPr>
        <w:pStyle w:val="a7"/>
        <w:numPr>
          <w:ilvl w:val="0"/>
          <w:numId w:val="26"/>
        </w:numPr>
        <w:spacing w:before="180" w:line="0" w:lineRule="atLeast"/>
        <w:ind w:leftChars="0"/>
        <w:jc w:val="both"/>
        <w:rPr>
          <w:b/>
          <w:bCs/>
        </w:rPr>
      </w:pPr>
      <w:r w:rsidRPr="005B0DFE">
        <w:rPr>
          <w:b/>
          <w:bCs/>
        </w:rPr>
        <w:t>HTA暫時停滯</w:t>
      </w:r>
    </w:p>
    <w:p w14:paraId="34D05B01" w14:textId="2D3EA41B" w:rsidR="0021329B" w:rsidRDefault="0021329B" w:rsidP="00295D96">
      <w:pPr>
        <w:pStyle w:val="a7"/>
        <w:spacing w:before="180" w:line="0" w:lineRule="atLeast"/>
        <w:ind w:leftChars="1" w:left="2" w:firstLineChars="100" w:firstLine="240"/>
        <w:jc w:val="both"/>
      </w:pPr>
      <w:r w:rsidRPr="00295D96">
        <w:rPr>
          <w:rFonts w:hint="eastAsia"/>
        </w:rPr>
        <w:t>進入</w:t>
      </w:r>
      <w:r w:rsidRPr="00295D96">
        <w:t>2020</w:t>
      </w:r>
      <w:r w:rsidRPr="00295D96">
        <w:rPr>
          <w:rFonts w:hint="eastAsia"/>
        </w:rPr>
        <w:t>年至今的幾個月裡</w:t>
      </w:r>
      <w:r w:rsidRPr="00295D96">
        <w:rPr>
          <w:rFonts w:cs="PingFang TC" w:hint="eastAsia"/>
        </w:rPr>
        <w:t>，世界各國</w:t>
      </w:r>
      <w:r w:rsidR="00295D96" w:rsidRPr="00295D96">
        <w:rPr>
          <w:rFonts w:cs="PingFang TC" w:hint="eastAsia"/>
        </w:rPr>
        <w:t>都在與病毒戰鬥。</w:t>
      </w:r>
      <w:r w:rsidR="00295D96" w:rsidRPr="00295D96">
        <w:t>因此</w:t>
      </w:r>
      <w:r w:rsidR="00295D96" w:rsidRPr="00295D96">
        <w:rPr>
          <w:rFonts w:cs="PingFang TC" w:hint="eastAsia"/>
        </w:rPr>
        <w:t>，從</w:t>
      </w:r>
      <w:r w:rsidR="00295D96" w:rsidRPr="00295D96">
        <w:t>1月</w:t>
      </w:r>
      <w:r w:rsidR="00295D96" w:rsidRPr="00295D96">
        <w:rPr>
          <w:rFonts w:cs="微軟正黑體" w:hint="eastAsia"/>
        </w:rPr>
        <w:t>到</w:t>
      </w:r>
      <w:r w:rsidR="00295D96" w:rsidRPr="00295D96">
        <w:t>4月</w:t>
      </w:r>
      <w:r w:rsidR="00295D96" w:rsidRPr="00295D96">
        <w:rPr>
          <w:rFonts w:cs="PingFang TC" w:hint="eastAsia"/>
        </w:rPr>
        <w:t>，</w:t>
      </w:r>
      <w:r w:rsidR="00295D96" w:rsidRPr="00295D96">
        <w:t>HTA的執行</w:t>
      </w:r>
      <w:r w:rsidR="00295D96" w:rsidRPr="00295D96">
        <w:rPr>
          <w:rFonts w:cs="微軟正黑體" w:hint="eastAsia"/>
        </w:rPr>
        <w:t>件</w:t>
      </w:r>
      <w:r w:rsidR="00295D96" w:rsidRPr="00295D96">
        <w:t>數</w:t>
      </w:r>
      <w:r w:rsidR="00295D96" w:rsidRPr="00295D96">
        <w:rPr>
          <w:rFonts w:cs="微軟正黑體" w:hint="eastAsia"/>
        </w:rPr>
        <w:t>比前一年減少</w:t>
      </w:r>
      <w:r w:rsidR="00295D96" w:rsidRPr="00295D96">
        <w:rPr>
          <w:rFonts w:cs="PingFang TC" w:hint="eastAsia"/>
        </w:rPr>
        <w:t>，</w:t>
      </w:r>
      <w:r w:rsidR="00295D96" w:rsidRPr="00295D96">
        <w:rPr>
          <w:rFonts w:hint="eastAsia"/>
        </w:rPr>
        <w:t>特别是</w:t>
      </w:r>
      <w:r w:rsidR="00295D96" w:rsidRPr="00295D96">
        <w:t>3月大幅</w:t>
      </w:r>
      <w:r w:rsidR="00295D96" w:rsidRPr="00295D96">
        <w:rPr>
          <w:rFonts w:hint="eastAsia"/>
        </w:rPr>
        <w:t>减少。</w:t>
      </w:r>
    </w:p>
    <w:p w14:paraId="572A6830" w14:textId="2DD08199" w:rsidR="00F34EC7" w:rsidRDefault="00F34EC7" w:rsidP="00862E58">
      <w:pPr>
        <w:pStyle w:val="a7"/>
        <w:spacing w:before="180" w:line="0" w:lineRule="atLeast"/>
        <w:ind w:leftChars="1" w:left="2" w:firstLineChars="100" w:firstLine="240"/>
        <w:jc w:val="both"/>
        <w:rPr>
          <w:rFonts w:cs="PingFang TC"/>
        </w:rPr>
      </w:pPr>
      <w:r w:rsidRPr="00862E58">
        <w:rPr>
          <w:rFonts w:hint="eastAsia"/>
        </w:rPr>
        <w:t>在韓國等幾個國家</w:t>
      </w:r>
      <w:r w:rsidRPr="00862E58">
        <w:rPr>
          <w:rFonts w:cs="PingFang TC" w:hint="eastAsia"/>
        </w:rPr>
        <w:t>，今年</w:t>
      </w:r>
      <w:r w:rsidR="00862E58" w:rsidRPr="00862E58">
        <w:rPr>
          <w:rFonts w:cs="PingFang TC" w:hint="eastAsia"/>
        </w:rPr>
        <w:t>以來的幾個月裡，</w:t>
      </w:r>
      <w:r w:rsidRPr="00862E58">
        <w:rPr>
          <w:rFonts w:cs="PingFang TC"/>
        </w:rPr>
        <w:t>HTA</w:t>
      </w:r>
      <w:r w:rsidR="00862E58" w:rsidRPr="00862E58">
        <w:rPr>
          <w:rFonts w:cs="PingFang TC" w:hint="eastAsia"/>
        </w:rPr>
        <w:t>事實上已經停止了</w:t>
      </w:r>
      <w:r w:rsidRPr="00862E58">
        <w:rPr>
          <w:rFonts w:cs="PingFang TC" w:hint="eastAsia"/>
        </w:rPr>
        <w:t>。</w:t>
      </w:r>
      <w:r w:rsidR="00862E58" w:rsidRPr="00862E58">
        <w:rPr>
          <w:rFonts w:cs="PingFang TC" w:hint="eastAsia"/>
        </w:rPr>
        <w:t>實際上，</w:t>
      </w:r>
      <w:r w:rsidR="00862E58" w:rsidRPr="00862E58">
        <w:rPr>
          <w:rFonts w:hint="eastAsia"/>
        </w:rPr>
        <w:t>Market Access Platform收集的今年</w:t>
      </w:r>
      <w:r w:rsidR="00862E58" w:rsidRPr="00862E58">
        <w:t>2</w:t>
      </w:r>
      <w:r w:rsidR="00862E58" w:rsidRPr="00862E58">
        <w:rPr>
          <w:rFonts w:hint="eastAsia"/>
        </w:rPr>
        <w:t>月完成的</w:t>
      </w:r>
      <w:r w:rsidR="00862E58" w:rsidRPr="00862E58">
        <w:t>HTA</w:t>
      </w:r>
      <w:r w:rsidR="00862E58" w:rsidRPr="00862E58">
        <w:rPr>
          <w:rFonts w:hint="eastAsia"/>
        </w:rPr>
        <w:t>實施件數</w:t>
      </w:r>
      <w:r w:rsidR="00862E58" w:rsidRPr="00862E58">
        <w:rPr>
          <w:rFonts w:cs="PingFang TC" w:hint="eastAsia"/>
        </w:rPr>
        <w:t>，比去年同期低</w:t>
      </w:r>
      <w:r w:rsidR="00862E58" w:rsidRPr="00862E58">
        <w:rPr>
          <w:rFonts w:cs="PingFang TC"/>
        </w:rPr>
        <w:t>8%</w:t>
      </w:r>
      <w:r w:rsidR="00862E58" w:rsidRPr="00862E58">
        <w:rPr>
          <w:rFonts w:cs="PingFang TC" w:hint="eastAsia"/>
        </w:rPr>
        <w:t>，3月跌幅擴大至</w:t>
      </w:r>
      <w:r w:rsidR="00862E58" w:rsidRPr="00862E58">
        <w:rPr>
          <w:rFonts w:cs="PingFang TC"/>
        </w:rPr>
        <w:t>41%</w:t>
      </w:r>
      <w:r w:rsidR="00862E58" w:rsidRPr="00862E58">
        <w:rPr>
          <w:rFonts w:cs="PingFang TC" w:hint="eastAsia"/>
        </w:rPr>
        <w:t>。</w:t>
      </w:r>
      <w:r w:rsidR="00862E58" w:rsidRPr="00862E58">
        <w:t>儘管2019年HTA的執行數量</w:t>
      </w:r>
      <w:r w:rsidR="00862E58" w:rsidRPr="00862E58">
        <w:rPr>
          <w:rFonts w:cs="微軟正黑體" w:hint="eastAsia"/>
        </w:rPr>
        <w:t>也低於過去</w:t>
      </w:r>
      <w:r w:rsidR="00862E58" w:rsidRPr="00862E58">
        <w:rPr>
          <w:rFonts w:cs="微軟正黑體"/>
        </w:rPr>
        <w:t>5</w:t>
      </w:r>
      <w:r w:rsidR="00862E58" w:rsidRPr="00862E58">
        <w:rPr>
          <w:rFonts w:cs="微軟正黑體" w:hint="eastAsia"/>
        </w:rPr>
        <w:t>年的平均</w:t>
      </w:r>
      <w:r w:rsidR="00862E58" w:rsidRPr="00862E58">
        <w:rPr>
          <w:rFonts w:cs="PingFang TC" w:hint="eastAsia"/>
        </w:rPr>
        <w:t>。</w:t>
      </w:r>
    </w:p>
    <w:p w14:paraId="06B58CBD" w14:textId="18B938BF" w:rsidR="008C0B37" w:rsidRDefault="00297ADE" w:rsidP="00297ADE">
      <w:pPr>
        <w:pStyle w:val="a7"/>
        <w:spacing w:before="180" w:line="0" w:lineRule="atLeast"/>
        <w:ind w:leftChars="1" w:left="2" w:firstLineChars="100" w:firstLine="240"/>
        <w:jc w:val="both"/>
        <w:rPr>
          <w:rFonts w:cs="PingFang TC"/>
        </w:rPr>
      </w:pPr>
      <w:r w:rsidRPr="005214C8">
        <w:rPr>
          <w:rFonts w:cs="PingFang TC" w:hint="eastAsia"/>
        </w:rPr>
        <w:t>新冠病毒蔓延到世界各地，</w:t>
      </w:r>
      <w:r w:rsidRPr="005214C8">
        <w:t>但歐洲</w:t>
      </w:r>
      <w:r w:rsidRPr="005214C8">
        <w:rPr>
          <w:rFonts w:cs="微軟正黑體" w:hint="eastAsia"/>
        </w:rPr>
        <w:t>病人數在減少</w:t>
      </w:r>
      <w:r w:rsidRPr="005214C8">
        <w:rPr>
          <w:rFonts w:cs="PingFang TC" w:hint="eastAsia"/>
        </w:rPr>
        <w:t>。</w:t>
      </w:r>
      <w:r w:rsidRPr="005214C8">
        <w:t>因此</w:t>
      </w:r>
      <w:r w:rsidRPr="005214C8">
        <w:rPr>
          <w:rFonts w:cs="PingFang TC" w:hint="eastAsia"/>
        </w:rPr>
        <w:t>，</w:t>
      </w:r>
      <w:r w:rsidRPr="005214C8">
        <w:t>5月份HTA的執行</w:t>
      </w:r>
      <w:r w:rsidRPr="005214C8">
        <w:rPr>
          <w:rFonts w:cs="微軟正黑體" w:hint="eastAsia"/>
        </w:rPr>
        <w:t>件</w:t>
      </w:r>
      <w:r w:rsidRPr="005214C8">
        <w:t>數大幅增加</w:t>
      </w:r>
      <w:r w:rsidRPr="005214C8">
        <w:rPr>
          <w:rFonts w:cs="PingFang TC" w:hint="eastAsia"/>
        </w:rPr>
        <w:t>，大大超過去年。</w:t>
      </w:r>
      <w:r w:rsidRPr="005214C8">
        <w:t>這種增加是</w:t>
      </w:r>
      <w:r w:rsidRPr="005214C8">
        <w:rPr>
          <w:rFonts w:cs="微軟正黑體" w:hint="eastAsia"/>
        </w:rPr>
        <w:t>對</w:t>
      </w:r>
      <w:r w:rsidRPr="005214C8">
        <w:t>病毒</w:t>
      </w:r>
      <w:r w:rsidRPr="005214C8">
        <w:rPr>
          <w:rFonts w:cs="微軟正黑體" w:hint="eastAsia"/>
        </w:rPr>
        <w:t>的</w:t>
      </w:r>
      <w:r w:rsidRPr="005214C8">
        <w:t>適應</w:t>
      </w:r>
      <w:r w:rsidRPr="005214C8">
        <w:rPr>
          <w:rFonts w:cs="PingFang TC" w:hint="eastAsia"/>
        </w:rPr>
        <w:t>、是為</w:t>
      </w:r>
      <w:r w:rsidRPr="005214C8">
        <w:t>第二波</w:t>
      </w:r>
      <w:r w:rsidRPr="005214C8">
        <w:rPr>
          <w:rFonts w:cs="微軟正黑體" w:hint="eastAsia"/>
        </w:rPr>
        <w:t>做</w:t>
      </w:r>
      <w:r w:rsidRPr="005214C8">
        <w:t>準備</w:t>
      </w:r>
      <w:r w:rsidRPr="005214C8">
        <w:rPr>
          <w:rFonts w:cs="PingFang TC" w:hint="eastAsia"/>
        </w:rPr>
        <w:t>，</w:t>
      </w:r>
      <w:r w:rsidRPr="005214C8">
        <w:t>還是回歸</w:t>
      </w:r>
      <w:r w:rsidRPr="005214C8">
        <w:rPr>
          <w:rFonts w:cs="微軟正黑體" w:hint="eastAsia"/>
        </w:rPr>
        <w:t>到</w:t>
      </w:r>
      <w:r w:rsidRPr="005214C8">
        <w:t>正常業務</w:t>
      </w:r>
      <w:r w:rsidRPr="005214C8">
        <w:rPr>
          <w:rFonts w:cs="微軟正黑體" w:hint="eastAsia"/>
        </w:rPr>
        <w:t>暫且不談</w:t>
      </w:r>
      <w:r w:rsidRPr="005214C8">
        <w:rPr>
          <w:rFonts w:cs="PingFang TC" w:hint="eastAsia"/>
        </w:rPr>
        <w:t>，這是即使</w:t>
      </w:r>
      <w:r w:rsidRPr="005214C8">
        <w:rPr>
          <w:rFonts w:hint="eastAsia"/>
        </w:rPr>
        <w:t>COVID-19</w:t>
      </w:r>
      <w:r w:rsidRPr="005214C8">
        <w:rPr>
          <w:rFonts w:cs="微軟正黑體" w:hint="eastAsia"/>
        </w:rPr>
        <w:t>繼續流行</w:t>
      </w:r>
      <w:r w:rsidRPr="005214C8">
        <w:rPr>
          <w:rFonts w:cs="PingFang TC" w:hint="eastAsia"/>
        </w:rPr>
        <w:t>，</w:t>
      </w:r>
      <w:r w:rsidRPr="005214C8">
        <w:t>HTA</w:t>
      </w:r>
      <w:r w:rsidRPr="005214C8">
        <w:rPr>
          <w:rFonts w:cs="微軟正黑體" w:hint="eastAsia"/>
        </w:rPr>
        <w:t>也會</w:t>
      </w:r>
      <w:r w:rsidRPr="005214C8">
        <w:t>繼續</w:t>
      </w:r>
      <w:r w:rsidRPr="005214C8">
        <w:rPr>
          <w:rFonts w:cs="微軟正黑體" w:hint="eastAsia"/>
        </w:rPr>
        <w:t>的</w:t>
      </w:r>
      <w:r w:rsidR="005214C8" w:rsidRPr="005214C8">
        <w:rPr>
          <w:rFonts w:cs="微軟正黑體" w:hint="eastAsia"/>
        </w:rPr>
        <w:t>訊號</w:t>
      </w:r>
      <w:r w:rsidR="005214C8" w:rsidRPr="005214C8">
        <w:rPr>
          <w:rFonts w:cs="PingFang TC" w:hint="eastAsia"/>
        </w:rPr>
        <w:t>。</w:t>
      </w:r>
    </w:p>
    <w:p w14:paraId="14C2A792" w14:textId="2392BE29" w:rsidR="004603FF" w:rsidRDefault="004603FF" w:rsidP="004603FF">
      <w:pPr>
        <w:pStyle w:val="a7"/>
        <w:numPr>
          <w:ilvl w:val="0"/>
          <w:numId w:val="26"/>
        </w:numPr>
        <w:spacing w:before="180" w:line="0" w:lineRule="atLeast"/>
        <w:ind w:leftChars="0"/>
        <w:jc w:val="both"/>
        <w:rPr>
          <w:b/>
          <w:bCs/>
        </w:rPr>
      </w:pPr>
      <w:r>
        <w:rPr>
          <w:b/>
          <w:bCs/>
        </w:rPr>
        <w:t>HTA</w:t>
      </w:r>
      <w:r>
        <w:rPr>
          <w:rFonts w:hint="eastAsia"/>
          <w:b/>
          <w:bCs/>
        </w:rPr>
        <w:t>機構再次聚焦對應</w:t>
      </w:r>
      <w:r>
        <w:rPr>
          <w:b/>
          <w:bCs/>
        </w:rPr>
        <w:t>COVID-19</w:t>
      </w:r>
    </w:p>
    <w:p w14:paraId="4F95DE4C" w14:textId="0E8FD650" w:rsidR="005F7ECB" w:rsidRDefault="005F7ECB" w:rsidP="005F7ECB">
      <w:pPr>
        <w:pStyle w:val="a7"/>
        <w:spacing w:before="180" w:line="0" w:lineRule="atLeast"/>
        <w:ind w:leftChars="1" w:left="2" w:firstLineChars="100" w:firstLine="240"/>
        <w:jc w:val="both"/>
        <w:rPr>
          <w:rFonts w:cs="PingFang TC"/>
        </w:rPr>
      </w:pPr>
      <w:r w:rsidRPr="005F7ECB">
        <w:t>HTA機構</w:t>
      </w:r>
      <w:r w:rsidRPr="005F7ECB">
        <w:rPr>
          <w:rFonts w:cs="微軟正黑體" w:hint="eastAsia"/>
        </w:rPr>
        <w:t>一直致力於提供與</w:t>
      </w:r>
      <w:r w:rsidRPr="005F7ECB">
        <w:rPr>
          <w:rFonts w:cs="微軟正黑體"/>
        </w:rPr>
        <w:t>COVID-19</w:t>
      </w:r>
      <w:r w:rsidRPr="005F7ECB">
        <w:rPr>
          <w:rFonts w:cs="微軟正黑體" w:hint="eastAsia"/>
        </w:rPr>
        <w:t>相關的治療方法和試驗方法的評論</w:t>
      </w:r>
      <w:r w:rsidRPr="005F7ECB">
        <w:rPr>
          <w:rFonts w:cs="PingFang TC" w:hint="eastAsia"/>
        </w:rPr>
        <w:t>。在</w:t>
      </w:r>
      <w:r w:rsidRPr="005F7ECB">
        <w:t>德國</w:t>
      </w:r>
      <w:r w:rsidRPr="005F7ECB">
        <w:rPr>
          <w:rFonts w:cs="PingFang TC" w:hint="eastAsia"/>
        </w:rPr>
        <w:t>、</w:t>
      </w:r>
      <w:r w:rsidRPr="005F7ECB">
        <w:t>法國</w:t>
      </w:r>
      <w:r w:rsidRPr="005F7ECB">
        <w:rPr>
          <w:rFonts w:cs="PingFang TC" w:hint="eastAsia"/>
        </w:rPr>
        <w:t>、</w:t>
      </w:r>
      <w:r w:rsidRPr="005F7ECB">
        <w:rPr>
          <w:rFonts w:cs="微軟正黑體" w:hint="eastAsia"/>
        </w:rPr>
        <w:t>英</w:t>
      </w:r>
      <w:r w:rsidRPr="005F7ECB">
        <w:t>國和加拿大</w:t>
      </w:r>
      <w:r w:rsidRPr="005F7ECB">
        <w:rPr>
          <w:rFonts w:cs="微軟正黑體" w:hint="eastAsia"/>
        </w:rPr>
        <w:t>等許多國家更新的程序包括</w:t>
      </w:r>
      <w:r w:rsidRPr="005F7ECB">
        <w:t>研究主題</w:t>
      </w:r>
      <w:r w:rsidRPr="005F7ECB">
        <w:rPr>
          <w:rFonts w:cs="PingFang TC" w:hint="eastAsia"/>
        </w:rPr>
        <w:t>、</w:t>
      </w:r>
      <w:r w:rsidRPr="005F7ECB">
        <w:rPr>
          <w:rFonts w:cs="PingFang TC"/>
        </w:rPr>
        <w:t>有關治療臨時性的限制</w:t>
      </w:r>
      <w:r w:rsidRPr="005F7ECB">
        <w:rPr>
          <w:rFonts w:cs="PingFang TC" w:hint="eastAsia"/>
        </w:rPr>
        <w:t>、</w:t>
      </w:r>
      <w:r w:rsidRPr="005F7ECB">
        <w:t>護理指南</w:t>
      </w:r>
      <w:r w:rsidRPr="005F7ECB">
        <w:rPr>
          <w:rFonts w:cs="PingFang TC" w:hint="eastAsia"/>
        </w:rPr>
        <w:t>、</w:t>
      </w:r>
      <w:r w:rsidRPr="005F7ECB">
        <w:t>NSAIDs</w:t>
      </w:r>
      <w:r w:rsidRPr="005F7ECB">
        <w:rPr>
          <w:rFonts w:cs="PingFang TC" w:hint="eastAsia"/>
        </w:rPr>
        <w:t>、</w:t>
      </w:r>
      <w:r w:rsidRPr="005F7ECB">
        <w:t>吸入器和</w:t>
      </w:r>
      <w:proofErr w:type="spellStart"/>
      <w:r w:rsidRPr="005F7ECB">
        <w:t>hydroxychlorquine</w:t>
      </w:r>
      <w:proofErr w:type="spellEnd"/>
      <w:r w:rsidRPr="005F7ECB">
        <w:t>等治療建議</w:t>
      </w:r>
      <w:r w:rsidRPr="005F7ECB">
        <w:rPr>
          <w:rFonts w:cs="微軟正黑體" w:hint="eastAsia"/>
        </w:rPr>
        <w:t>的請求</w:t>
      </w:r>
      <w:r w:rsidRPr="005F7ECB">
        <w:rPr>
          <w:rFonts w:cs="PingFang TC" w:hint="eastAsia"/>
        </w:rPr>
        <w:t>。</w:t>
      </w:r>
    </w:p>
    <w:p w14:paraId="5320EB77" w14:textId="2BB83F98" w:rsidR="00A712CE" w:rsidRDefault="002C1398" w:rsidP="00356D1E">
      <w:pPr>
        <w:spacing w:beforeLines="50" w:before="180" w:line="0" w:lineRule="atLeast"/>
        <w:ind w:firstLineChars="100" w:firstLine="240"/>
        <w:jc w:val="both"/>
        <w:rPr>
          <w:rFonts w:ascii="Kaiti TC" w:eastAsia="Kaiti TC" w:hAnsi="Kaiti TC" w:cs="PingFang TC"/>
          <w:color w:val="000000" w:themeColor="text1"/>
        </w:rPr>
      </w:pPr>
      <w:r w:rsidRPr="00356D1E">
        <w:rPr>
          <w:rFonts w:ascii="Kaiti TC" w:eastAsia="Kaiti TC" w:hAnsi="Kaiti TC"/>
          <w:color w:val="000000" w:themeColor="text1"/>
        </w:rPr>
        <w:lastRenderedPageBreak/>
        <w:t>各國還</w:t>
      </w:r>
      <w:r w:rsidRPr="00356D1E">
        <w:rPr>
          <w:rFonts w:ascii="Kaiti TC" w:eastAsia="Kaiti TC" w:hAnsi="Kaiti TC" w:cs="微軟正黑體" w:hint="eastAsia"/>
          <w:color w:val="000000" w:themeColor="text1"/>
        </w:rPr>
        <w:t>為了發行</w:t>
      </w:r>
      <w:r w:rsidRPr="00356D1E">
        <w:rPr>
          <w:rFonts w:ascii="Kaiti TC" w:eastAsia="Kaiti TC" w:hAnsi="Kaiti TC" w:hint="eastAsia"/>
          <w:color w:val="000000" w:themeColor="text1"/>
        </w:rPr>
        <w:t>COVID-19</w:t>
      </w:r>
      <w:r w:rsidR="003B1BD4" w:rsidRPr="00356D1E">
        <w:rPr>
          <w:rFonts w:ascii="Kaiti TC" w:eastAsia="Kaiti TC" w:hAnsi="Kaiti TC" w:cs="微軟正黑體" w:hint="eastAsia"/>
          <w:color w:val="000000" w:themeColor="text1"/>
        </w:rPr>
        <w:t>的手續相關</w:t>
      </w:r>
      <w:r w:rsidR="000E2960" w:rsidRPr="00356D1E">
        <w:rPr>
          <w:rFonts w:ascii="Kaiti TC" w:eastAsia="Kaiti TC" w:hAnsi="Kaiti TC" w:cs="微軟正黑體" w:hint="eastAsia"/>
          <w:color w:val="000000" w:themeColor="text1"/>
        </w:rPr>
        <w:t>指引</w:t>
      </w:r>
      <w:r w:rsidR="000E2960" w:rsidRPr="00356D1E">
        <w:rPr>
          <w:rFonts w:ascii="Kaiti TC" w:eastAsia="Kaiti TC" w:hAnsi="Kaiti TC" w:cs="PingFang TC" w:hint="eastAsia"/>
          <w:color w:val="000000" w:themeColor="text1"/>
        </w:rPr>
        <w:t>，精簡程序。</w:t>
      </w:r>
      <w:r w:rsidR="000E2960" w:rsidRPr="00356D1E">
        <w:rPr>
          <w:rFonts w:ascii="Kaiti TC" w:eastAsia="Kaiti TC" w:hAnsi="Kaiti TC"/>
          <w:color w:val="000000" w:themeColor="text1"/>
        </w:rPr>
        <w:t>英國</w:t>
      </w:r>
      <w:r w:rsidR="00353DFB" w:rsidRPr="00356D1E">
        <w:rPr>
          <w:rFonts w:ascii="Kaiti TC" w:eastAsia="Kaiti TC" w:hAnsi="Kaiti TC" w:cs="微軟正黑體" w:hint="eastAsia"/>
          <w:color w:val="000000" w:themeColor="text1"/>
        </w:rPr>
        <w:t>的</w:t>
      </w:r>
      <w:r w:rsidR="00353DFB" w:rsidRPr="00356D1E">
        <w:rPr>
          <w:rFonts w:ascii="Kaiti TC" w:eastAsia="Kaiti TC" w:hAnsi="Kaiti TC" w:cs="Times New Roman"/>
          <w:color w:val="000000" w:themeColor="text1"/>
        </w:rPr>
        <w:t>NICE已宣布簡化COVID-19</w:t>
      </w:r>
      <w:r w:rsidR="00353DFB" w:rsidRPr="00356D1E">
        <w:rPr>
          <w:rFonts w:ascii="Kaiti TC" w:eastAsia="Kaiti TC" w:hAnsi="Kaiti TC" w:cs="Times New Roman" w:hint="eastAsia"/>
          <w:color w:val="000000" w:themeColor="text1"/>
        </w:rPr>
        <w:t>迅</w:t>
      </w:r>
      <w:r w:rsidR="00353DFB" w:rsidRPr="00356D1E">
        <w:rPr>
          <w:rFonts w:ascii="Kaiti TC" w:eastAsia="Kaiti TC" w:hAnsi="Kaiti TC" w:cs="Times New Roman"/>
          <w:color w:val="000000" w:themeColor="text1"/>
        </w:rPr>
        <w:t>速</w:t>
      </w:r>
      <w:r w:rsidR="00353DFB" w:rsidRPr="00356D1E">
        <w:rPr>
          <w:rFonts w:ascii="Kaiti TC" w:eastAsia="Kaiti TC" w:hAnsi="Kaiti TC" w:cs="Times New Roman" w:hint="eastAsia"/>
          <w:color w:val="000000" w:themeColor="text1"/>
        </w:rPr>
        <w:t>準則</w:t>
      </w:r>
      <w:r w:rsidR="00353DFB" w:rsidRPr="00356D1E">
        <w:rPr>
          <w:rFonts w:ascii="Kaiti TC" w:eastAsia="Kaiti TC" w:hAnsi="Kaiti TC" w:cs="Times New Roman"/>
          <w:color w:val="000000" w:themeColor="text1"/>
        </w:rPr>
        <w:t>的中間程</w:t>
      </w:r>
      <w:r w:rsidR="00353DFB" w:rsidRPr="00356D1E">
        <w:rPr>
          <w:rFonts w:ascii="Kaiti TC" w:eastAsia="Kaiti TC" w:hAnsi="Kaiti TC" w:cs="Times New Roman" w:hint="eastAsia"/>
          <w:color w:val="000000" w:themeColor="text1"/>
        </w:rPr>
        <w:t>序</w:t>
      </w:r>
      <w:r w:rsidR="00353DFB" w:rsidRPr="00356D1E">
        <w:rPr>
          <w:rFonts w:ascii="Kaiti TC" w:eastAsia="Kaiti TC" w:hAnsi="Kaiti TC" w:cs="Times New Roman"/>
          <w:color w:val="000000" w:themeColor="text1"/>
        </w:rPr>
        <w:t>。</w:t>
      </w:r>
      <w:r w:rsidR="00353DFB" w:rsidRPr="00356D1E">
        <w:rPr>
          <w:rFonts w:ascii="Kaiti TC" w:eastAsia="Kaiti TC" w:hAnsi="Kaiti TC" w:cs="Times New Roman" w:hint="eastAsia"/>
          <w:color w:val="000000" w:themeColor="text1"/>
        </w:rPr>
        <w:t>這新程序包括取消</w:t>
      </w:r>
      <w:r w:rsidR="00356D1E" w:rsidRPr="00356D1E">
        <w:rPr>
          <w:rFonts w:ascii="Kaiti TC" w:eastAsia="Kaiti TC" w:hAnsi="Kaiti TC" w:cs="Times New Roman" w:hint="eastAsia"/>
          <w:color w:val="000000" w:themeColor="text1"/>
        </w:rPr>
        <w:t>範域程序中的</w:t>
      </w:r>
      <w:r w:rsidR="00356D1E" w:rsidRPr="00356D1E">
        <w:rPr>
          <w:rFonts w:ascii="Kaiti TC" w:eastAsia="Kaiti TC" w:hAnsi="Kaiti TC"/>
          <w:color w:val="000000" w:themeColor="text1"/>
          <w:shd w:val="clear" w:color="auto" w:fill="FFFFFF"/>
        </w:rPr>
        <w:t>公眾諮詢</w:t>
      </w:r>
      <w:r w:rsidR="00356D1E" w:rsidRPr="00356D1E">
        <w:rPr>
          <w:rFonts w:ascii="Kaiti TC" w:eastAsia="Kaiti TC" w:hAnsi="Kaiti TC" w:hint="eastAsia"/>
          <w:color w:val="000000" w:themeColor="text1"/>
          <w:shd w:val="clear" w:color="auto" w:fill="FFFFFF"/>
        </w:rPr>
        <w:t>和系</w:t>
      </w:r>
      <w:r w:rsidR="00356D1E" w:rsidRPr="00356D1E">
        <w:rPr>
          <w:rFonts w:ascii="Kaiti TC" w:eastAsia="Kaiti TC" w:hAnsi="Kaiti TC"/>
          <w:color w:val="000000" w:themeColor="text1"/>
          <w:shd w:val="clear" w:color="auto" w:fill="FFFFFF"/>
        </w:rPr>
        <w:t>統性文獻回顧(</w:t>
      </w:r>
      <w:r w:rsidR="00356D1E" w:rsidRPr="00356D1E">
        <w:rPr>
          <w:rFonts w:ascii="Kaiti TC" w:eastAsia="Kaiti TC" w:hAnsi="Kaiti TC"/>
          <w:color w:val="000000" w:themeColor="text1"/>
        </w:rPr>
        <w:t>systematic literature review</w:t>
      </w:r>
      <w:r w:rsidR="00356D1E" w:rsidRPr="00356D1E">
        <w:rPr>
          <w:rFonts w:ascii="Kaiti TC" w:eastAsia="Kaiti TC" w:hAnsi="Kaiti TC" w:cs="PingFang TC" w:hint="eastAsia"/>
          <w:color w:val="000000" w:themeColor="text1"/>
        </w:rPr>
        <w:t>，</w:t>
      </w:r>
      <w:r w:rsidR="00356D1E" w:rsidRPr="00356D1E">
        <w:rPr>
          <w:rFonts w:ascii="Kaiti TC" w:eastAsia="Kaiti TC" w:hAnsi="Kaiti TC" w:hint="eastAsia"/>
          <w:color w:val="000000" w:themeColor="text1"/>
        </w:rPr>
        <w:t>SLR</w:t>
      </w:r>
      <w:r w:rsidR="00356D1E" w:rsidRPr="00356D1E">
        <w:rPr>
          <w:rFonts w:ascii="Kaiti TC" w:eastAsia="Kaiti TC" w:hAnsi="Kaiti TC"/>
          <w:color w:val="000000" w:themeColor="text1"/>
          <w:shd w:val="clear" w:color="auto" w:fill="FFFFFF"/>
        </w:rPr>
        <w:t>)</w:t>
      </w:r>
      <w:r w:rsidR="00356D1E" w:rsidRPr="00356D1E">
        <w:rPr>
          <w:rFonts w:ascii="Kaiti TC" w:eastAsia="Kaiti TC" w:hAnsi="Kaiti TC" w:hint="eastAsia"/>
          <w:color w:val="000000" w:themeColor="text1"/>
          <w:shd w:val="clear" w:color="auto" w:fill="FFFFFF"/>
        </w:rPr>
        <w:t>的必要性</w:t>
      </w:r>
      <w:r w:rsidR="00356D1E" w:rsidRPr="00356D1E">
        <w:rPr>
          <w:rFonts w:ascii="Kaiti TC" w:eastAsia="Kaiti TC" w:hAnsi="Kaiti TC" w:cs="PingFang TC" w:hint="eastAsia"/>
          <w:color w:val="000000" w:themeColor="text1"/>
        </w:rPr>
        <w:t>。</w:t>
      </w:r>
    </w:p>
    <w:p w14:paraId="7A73BD00" w14:textId="77777777" w:rsidR="006D2AC1" w:rsidRPr="00D57421" w:rsidRDefault="00A712CE" w:rsidP="00356D1E">
      <w:pPr>
        <w:spacing w:beforeLines="50" w:before="180" w:line="0" w:lineRule="atLeast"/>
        <w:ind w:firstLineChars="100" w:firstLine="240"/>
        <w:jc w:val="both"/>
        <w:rPr>
          <w:rFonts w:ascii="Kaiti TC" w:eastAsia="Kaiti TC" w:hAnsi="Kaiti TC" w:cs="PingFang TC"/>
          <w:color w:val="000000" w:themeColor="text1"/>
        </w:rPr>
      </w:pPr>
      <w:r w:rsidRPr="00D57421">
        <w:rPr>
          <w:rFonts w:ascii="Kaiti TC" w:eastAsia="Kaiti TC" w:hAnsi="Kaiti TC"/>
          <w:color w:val="000000" w:themeColor="text1"/>
        </w:rPr>
        <w:t>如果HTA機構</w:t>
      </w:r>
      <w:r w:rsidRPr="00D57421">
        <w:rPr>
          <w:rFonts w:ascii="Kaiti TC" w:eastAsia="Kaiti TC" w:hAnsi="Kaiti TC" w:cs="微軟正黑體" w:hint="eastAsia"/>
          <w:color w:val="000000" w:themeColor="text1"/>
        </w:rPr>
        <w:t>想繼續審查流程</w:t>
      </w:r>
      <w:r w:rsidRPr="00D57421">
        <w:rPr>
          <w:rFonts w:ascii="Kaiti TC" w:eastAsia="Kaiti TC" w:hAnsi="Kaiti TC" w:cs="PingFang TC" w:hint="eastAsia"/>
          <w:color w:val="000000" w:themeColor="text1"/>
        </w:rPr>
        <w:t>，可能需要</w:t>
      </w:r>
      <w:r w:rsidRPr="00D57421">
        <w:rPr>
          <w:rFonts w:ascii="Kaiti TC" w:eastAsia="Kaiti TC" w:hAnsi="Kaiti TC"/>
          <w:color w:val="000000" w:themeColor="text1"/>
        </w:rPr>
        <w:t>改變其運作</w:t>
      </w:r>
      <w:r w:rsidRPr="00D57421">
        <w:rPr>
          <w:rFonts w:ascii="Kaiti TC" w:eastAsia="Kaiti TC" w:hAnsi="Kaiti TC" w:cs="PingFang TC" w:hint="eastAsia"/>
          <w:color w:val="000000" w:themeColor="text1"/>
        </w:rPr>
        <w:t>。</w:t>
      </w:r>
      <w:r w:rsidRPr="00D57421">
        <w:rPr>
          <w:rFonts w:ascii="Kaiti TC" w:eastAsia="Kaiti TC" w:hAnsi="Kaiti TC"/>
          <w:color w:val="000000" w:themeColor="text1"/>
        </w:rPr>
        <w:t>英國</w:t>
      </w:r>
      <w:r w:rsidRPr="00D57421">
        <w:rPr>
          <w:rFonts w:ascii="Kaiti TC" w:eastAsia="Kaiti TC" w:hAnsi="Kaiti TC" w:cs="微軟正黑體" w:hint="eastAsia"/>
          <w:color w:val="000000" w:themeColor="text1"/>
        </w:rPr>
        <w:t>的</w:t>
      </w:r>
      <w:r w:rsidRPr="00D57421">
        <w:rPr>
          <w:rFonts w:ascii="Kaiti TC" w:eastAsia="Kaiti TC" w:hAnsi="Kaiti TC"/>
          <w:color w:val="000000" w:themeColor="text1"/>
        </w:rPr>
        <w:t>NICE目前優先審</w:t>
      </w:r>
      <w:r w:rsidRPr="00D57421">
        <w:rPr>
          <w:rFonts w:ascii="Kaiti TC" w:eastAsia="Kaiti TC" w:hAnsi="Kaiti TC" w:cs="微軟正黑體" w:hint="eastAsia"/>
          <w:color w:val="000000" w:themeColor="text1"/>
        </w:rPr>
        <w:t>查</w:t>
      </w:r>
      <w:r w:rsidRPr="00D57421">
        <w:rPr>
          <w:rFonts w:ascii="Kaiti TC" w:eastAsia="Kaiti TC" w:hAnsi="Kaiti TC"/>
          <w:color w:val="000000" w:themeColor="text1"/>
        </w:rPr>
        <w:t>COVID-19治療</w:t>
      </w:r>
      <w:r w:rsidRPr="00D57421">
        <w:rPr>
          <w:rFonts w:ascii="Kaiti TC" w:eastAsia="Kaiti TC" w:hAnsi="Kaiti TC" w:cs="PingFang TC" w:hint="eastAsia"/>
          <w:color w:val="000000" w:themeColor="text1"/>
        </w:rPr>
        <w:t>。</w:t>
      </w:r>
    </w:p>
    <w:p w14:paraId="7AE910FE" w14:textId="77777777" w:rsidR="00BD50AB" w:rsidRDefault="006D2AC1" w:rsidP="00356D1E">
      <w:pPr>
        <w:spacing w:beforeLines="50" w:before="180" w:line="0" w:lineRule="atLeast"/>
        <w:ind w:firstLineChars="100" w:firstLine="240"/>
        <w:jc w:val="both"/>
        <w:rPr>
          <w:rFonts w:ascii="Kaiti TC" w:eastAsia="Kaiti TC" w:hAnsi="Kaiti TC" w:cs="PingFang TC"/>
          <w:color w:val="000000" w:themeColor="text1"/>
        </w:rPr>
      </w:pPr>
      <w:r w:rsidRPr="00BD50AB">
        <w:rPr>
          <w:rFonts w:ascii="Kaiti TC" w:eastAsia="Kaiti TC" w:hAnsi="Kaiti TC"/>
          <w:color w:val="000000" w:themeColor="text1"/>
        </w:rPr>
        <w:t>在歐洲</w:t>
      </w:r>
      <w:r w:rsidRPr="00BD50AB">
        <w:rPr>
          <w:rFonts w:ascii="Kaiti TC" w:eastAsia="Kaiti TC" w:hAnsi="Kaiti TC" w:cs="PingFang TC" w:hint="eastAsia"/>
          <w:color w:val="000000" w:themeColor="text1"/>
        </w:rPr>
        <w:t>，</w:t>
      </w:r>
      <w:r w:rsidRPr="00BD50AB">
        <w:rPr>
          <w:rFonts w:ascii="Kaiti TC" w:eastAsia="Kaiti TC" w:hAnsi="Kaiti TC"/>
          <w:color w:val="000000" w:themeColor="text1"/>
        </w:rPr>
        <w:t>法國的HAS服務無紙化</w:t>
      </w:r>
      <w:r w:rsidRPr="00BD50AB">
        <w:rPr>
          <w:rFonts w:ascii="Kaiti TC" w:eastAsia="Kaiti TC" w:hAnsi="Kaiti TC" w:cs="PingFang TC" w:hint="eastAsia"/>
          <w:color w:val="000000" w:themeColor="text1"/>
        </w:rPr>
        <w:t>。</w:t>
      </w:r>
      <w:r w:rsidRPr="00BD50AB">
        <w:rPr>
          <w:rFonts w:ascii="Kaiti TC" w:eastAsia="Kaiti TC" w:hAnsi="Kaiti TC"/>
          <w:color w:val="000000" w:themeColor="text1"/>
        </w:rPr>
        <w:t>為了確保</w:t>
      </w:r>
      <w:r w:rsidRPr="00BD50AB">
        <w:rPr>
          <w:rFonts w:ascii="Kaiti TC" w:eastAsia="Kaiti TC" w:hAnsi="Kaiti TC" w:cs="微軟正黑體" w:hint="eastAsia"/>
          <w:color w:val="000000" w:themeColor="text1"/>
        </w:rPr>
        <w:t>成為委員會委員或作為外部專家介入的醫療從業人員的時間</w:t>
      </w:r>
      <w:r w:rsidRPr="00BD50AB">
        <w:rPr>
          <w:rFonts w:ascii="Kaiti TC" w:eastAsia="Kaiti TC" w:hAnsi="Kaiti TC" w:cs="PingFang TC" w:hint="eastAsia"/>
          <w:color w:val="000000" w:themeColor="text1"/>
        </w:rPr>
        <w:t>，</w:t>
      </w:r>
      <w:r w:rsidRPr="00BD50AB">
        <w:rPr>
          <w:rFonts w:ascii="Kaiti TC" w:eastAsia="Kaiti TC" w:hAnsi="Kaiti TC"/>
          <w:color w:val="000000" w:themeColor="text1"/>
        </w:rPr>
        <w:t>法國</w:t>
      </w:r>
      <w:r w:rsidRPr="00BD50AB">
        <w:rPr>
          <w:rFonts w:ascii="Kaiti TC" w:eastAsia="Kaiti TC" w:hAnsi="Kaiti TC" w:cs="微軟正黑體" w:hint="eastAsia"/>
          <w:color w:val="000000" w:themeColor="text1"/>
        </w:rPr>
        <w:t>規</w:t>
      </w:r>
      <w:r w:rsidRPr="00BD50AB">
        <w:rPr>
          <w:rFonts w:ascii="Kaiti TC" w:eastAsia="Kaiti TC" w:hAnsi="Kaiti TC"/>
          <w:color w:val="000000" w:themeColor="text1"/>
        </w:rPr>
        <w:t>定評估</w:t>
      </w:r>
      <w:r w:rsidRPr="00BD50AB">
        <w:rPr>
          <w:rFonts w:ascii="Kaiti TC" w:eastAsia="Kaiti TC" w:hAnsi="Kaiti TC" w:cs="微軟正黑體" w:hint="eastAsia"/>
          <w:color w:val="000000" w:themeColor="text1"/>
        </w:rPr>
        <w:t>對象</w:t>
      </w:r>
      <w:r w:rsidRPr="00BD50AB">
        <w:rPr>
          <w:rFonts w:ascii="Kaiti TC" w:eastAsia="Kaiti TC" w:hAnsi="Kaiti TC"/>
          <w:color w:val="000000" w:themeColor="text1"/>
        </w:rPr>
        <w:t>文件的優先</w:t>
      </w:r>
      <w:r w:rsidRPr="00BD50AB">
        <w:rPr>
          <w:rFonts w:ascii="Kaiti TC" w:eastAsia="Kaiti TC" w:hAnsi="Kaiti TC" w:cs="微軟正黑體" w:hint="eastAsia"/>
          <w:color w:val="000000" w:themeColor="text1"/>
        </w:rPr>
        <w:t>順</w:t>
      </w:r>
      <w:r w:rsidRPr="00BD50AB">
        <w:rPr>
          <w:rFonts w:ascii="Kaiti TC" w:eastAsia="Kaiti TC" w:hAnsi="Kaiti TC"/>
          <w:color w:val="000000" w:themeColor="text1"/>
        </w:rPr>
        <w:t>序</w:t>
      </w:r>
      <w:r w:rsidRPr="00BD50AB">
        <w:rPr>
          <w:rFonts w:ascii="Kaiti TC" w:eastAsia="Kaiti TC" w:hAnsi="Kaiti TC" w:cs="PingFang TC" w:hint="eastAsia"/>
          <w:color w:val="000000" w:themeColor="text1"/>
        </w:rPr>
        <w:t>，</w:t>
      </w:r>
      <w:r w:rsidRPr="00BD50AB">
        <w:rPr>
          <w:rFonts w:ascii="Kaiti TC" w:eastAsia="Kaiti TC" w:hAnsi="Kaiti TC"/>
          <w:color w:val="000000" w:themeColor="text1"/>
        </w:rPr>
        <w:t>並限制其數量</w:t>
      </w:r>
      <w:r w:rsidRPr="00BD50AB">
        <w:rPr>
          <w:rFonts w:ascii="Kaiti TC" w:eastAsia="Kaiti TC" w:hAnsi="Kaiti TC" w:cs="PingFang TC" w:hint="eastAsia"/>
          <w:color w:val="000000" w:themeColor="text1"/>
        </w:rPr>
        <w:t>。</w:t>
      </w:r>
      <w:r w:rsidRPr="00BD50AB">
        <w:rPr>
          <w:rFonts w:ascii="Kaiti TC" w:eastAsia="Kaiti TC" w:hAnsi="Kaiti TC"/>
          <w:color w:val="000000" w:themeColor="text1"/>
        </w:rPr>
        <w:t>在法國</w:t>
      </w:r>
      <w:r w:rsidRPr="00BD50AB">
        <w:rPr>
          <w:rFonts w:ascii="Kaiti TC" w:eastAsia="Kaiti TC" w:hAnsi="Kaiti TC" w:cs="PingFang TC" w:hint="eastAsia"/>
          <w:color w:val="000000" w:themeColor="text1"/>
        </w:rPr>
        <w:t>，</w:t>
      </w:r>
      <w:r w:rsidRPr="00BD50AB">
        <w:rPr>
          <w:rFonts w:ascii="Kaiti TC" w:eastAsia="Kaiti TC" w:hAnsi="Kaiti TC"/>
          <w:color w:val="000000" w:themeColor="text1"/>
        </w:rPr>
        <w:t>目前</w:t>
      </w:r>
      <w:r w:rsidRPr="00BD50AB">
        <w:rPr>
          <w:rFonts w:ascii="Kaiti TC" w:eastAsia="Kaiti TC" w:hAnsi="Kaiti TC" w:cs="微軟正黑體" w:hint="eastAsia"/>
          <w:color w:val="000000" w:themeColor="text1"/>
        </w:rPr>
        <w:t>優先考慮管理</w:t>
      </w:r>
      <w:r w:rsidRPr="00BD50AB">
        <w:rPr>
          <w:rFonts w:ascii="Kaiti TC" w:eastAsia="Kaiti TC" w:hAnsi="Kaiti TC" w:hint="eastAsia"/>
          <w:color w:val="000000" w:themeColor="text1"/>
        </w:rPr>
        <w:t>COVID-19</w:t>
      </w:r>
      <w:r w:rsidRPr="00BD50AB">
        <w:rPr>
          <w:rFonts w:ascii="Kaiti TC" w:eastAsia="Kaiti TC" w:hAnsi="Kaiti TC"/>
          <w:color w:val="000000" w:themeColor="text1"/>
        </w:rPr>
        <w:t>的醫療技術</w:t>
      </w:r>
      <w:r w:rsidRPr="00BD50AB">
        <w:rPr>
          <w:rFonts w:ascii="Kaiti TC" w:eastAsia="Kaiti TC" w:hAnsi="Kaiti TC" w:cs="PingFang TC" w:hint="eastAsia"/>
          <w:color w:val="000000" w:themeColor="text1"/>
        </w:rPr>
        <w:t>，</w:t>
      </w:r>
      <w:r w:rsidRPr="00BD50AB">
        <w:rPr>
          <w:rFonts w:ascii="Kaiti TC" w:eastAsia="Kaiti TC" w:hAnsi="Kaiti TC"/>
          <w:color w:val="000000" w:themeColor="text1"/>
        </w:rPr>
        <w:t>以及</w:t>
      </w:r>
      <w:r w:rsidRPr="00BD50AB">
        <w:rPr>
          <w:rFonts w:ascii="Kaiti TC" w:eastAsia="Kaiti TC" w:hAnsi="Kaiti TC" w:cs="微軟正黑體" w:hint="eastAsia"/>
          <w:color w:val="000000" w:themeColor="text1"/>
        </w:rPr>
        <w:t>對應未被滿足的醫療需求的癌症</w:t>
      </w:r>
      <w:r w:rsidRPr="00BD50AB">
        <w:rPr>
          <w:rFonts w:ascii="Kaiti TC" w:eastAsia="Kaiti TC" w:hAnsi="Kaiti TC" w:cs="PingFang TC" w:hint="eastAsia"/>
          <w:color w:val="000000" w:themeColor="text1"/>
        </w:rPr>
        <w:t>、小兒科、</w:t>
      </w:r>
      <w:r w:rsidRPr="00BD50AB">
        <w:rPr>
          <w:rFonts w:ascii="Kaiti TC" w:eastAsia="Kaiti TC" w:hAnsi="Kaiti TC" w:hint="eastAsia"/>
          <w:color w:val="000000" w:themeColor="text1"/>
        </w:rPr>
        <w:t>重症疾病的</w:t>
      </w:r>
      <w:r w:rsidRPr="00BD50AB">
        <w:rPr>
          <w:rFonts w:ascii="Kaiti TC" w:eastAsia="Kaiti TC" w:hAnsi="Kaiti TC" w:cs="微軟正黑體" w:hint="eastAsia"/>
          <w:color w:val="000000" w:themeColor="text1"/>
        </w:rPr>
        <w:t>新藥</w:t>
      </w:r>
      <w:r w:rsidRPr="00BD50AB">
        <w:rPr>
          <w:rFonts w:ascii="Kaiti TC" w:eastAsia="Kaiti TC" w:hAnsi="Kaiti TC" w:cs="PingFang TC" w:hint="eastAsia"/>
          <w:color w:val="000000" w:themeColor="text1"/>
        </w:rPr>
        <w:t>。</w:t>
      </w:r>
    </w:p>
    <w:p w14:paraId="527FB8AA" w14:textId="7012FFE0" w:rsidR="00353DFB" w:rsidRDefault="00BD50AB" w:rsidP="00356D1E">
      <w:pPr>
        <w:spacing w:beforeLines="50" w:before="180" w:line="0" w:lineRule="atLeast"/>
        <w:ind w:firstLineChars="100" w:firstLine="240"/>
        <w:jc w:val="both"/>
        <w:rPr>
          <w:rFonts w:ascii="Kaiti TC" w:eastAsia="Kaiti TC" w:hAnsi="Kaiti TC" w:cs="PingFang TC"/>
          <w:color w:val="000000" w:themeColor="text1"/>
        </w:rPr>
      </w:pPr>
      <w:r w:rsidRPr="006F5E9B">
        <w:rPr>
          <w:rFonts w:ascii="Kaiti TC" w:eastAsia="Kaiti TC" w:hAnsi="Kaiti TC"/>
          <w:color w:val="000000" w:themeColor="text1"/>
        </w:rPr>
        <w:t>法國</w:t>
      </w:r>
      <w:r w:rsidRPr="006F5E9B">
        <w:rPr>
          <w:rFonts w:ascii="Kaiti TC" w:eastAsia="Kaiti TC" w:hAnsi="Kaiti TC" w:cs="微軟正黑體" w:hint="eastAsia"/>
          <w:color w:val="000000" w:themeColor="text1"/>
        </w:rPr>
        <w:t>與其他國家相比審查較多</w:t>
      </w:r>
      <w:r w:rsidRPr="006F5E9B">
        <w:rPr>
          <w:rFonts w:ascii="Kaiti TC" w:eastAsia="Kaiti TC" w:hAnsi="Kaiti TC" w:cs="PingFang TC" w:hint="eastAsia"/>
          <w:color w:val="000000" w:themeColor="text1"/>
        </w:rPr>
        <w:t>，其理由是採用</w:t>
      </w:r>
      <w:r w:rsidR="0070653E" w:rsidRPr="006F5E9B">
        <w:rPr>
          <w:rFonts w:ascii="Kaiti TC" w:eastAsia="Kaiti TC" w:hAnsi="Kaiti TC"/>
          <w:color w:val="000000" w:themeColor="text1"/>
        </w:rPr>
        <w:t>了更新系統</w:t>
      </w:r>
      <w:r w:rsidR="0070653E" w:rsidRPr="006F5E9B">
        <w:rPr>
          <w:rFonts w:ascii="Kaiti TC" w:eastAsia="Kaiti TC" w:hAnsi="Kaiti TC" w:cs="PingFang TC" w:hint="eastAsia"/>
          <w:color w:val="000000" w:themeColor="text1"/>
        </w:rPr>
        <w:t>。</w:t>
      </w:r>
      <w:r w:rsidR="00955991" w:rsidRPr="006F5E9B">
        <w:rPr>
          <w:rFonts w:ascii="Kaiti TC" w:eastAsia="Kaiti TC" w:hAnsi="Kaiti TC" w:cs="PingFang TC" w:hint="eastAsia"/>
          <w:color w:val="000000" w:themeColor="text1"/>
        </w:rPr>
        <w:t>透過一系列的變更，可以預見</w:t>
      </w:r>
      <w:r w:rsidR="00955991" w:rsidRPr="006F5E9B">
        <w:rPr>
          <w:rFonts w:ascii="Kaiti TC" w:eastAsia="Kaiti TC" w:hAnsi="Kaiti TC"/>
          <w:color w:val="000000" w:themeColor="text1"/>
        </w:rPr>
        <w:t>將減少藥品複</w:t>
      </w:r>
      <w:r w:rsidR="00955991" w:rsidRPr="006F5E9B">
        <w:rPr>
          <w:rFonts w:ascii="Kaiti TC" w:eastAsia="Kaiti TC" w:hAnsi="Kaiti TC" w:hint="eastAsia"/>
          <w:color w:val="000000" w:themeColor="text1"/>
        </w:rPr>
        <w:t>審</w:t>
      </w:r>
      <w:r w:rsidR="00955991" w:rsidRPr="006F5E9B">
        <w:rPr>
          <w:rFonts w:ascii="Kaiti TC" w:eastAsia="Kaiti TC" w:hAnsi="Kaiti TC"/>
          <w:color w:val="000000" w:themeColor="text1"/>
        </w:rPr>
        <w:t>的頻率</w:t>
      </w:r>
      <w:r w:rsidR="00955991" w:rsidRPr="006F5E9B">
        <w:rPr>
          <w:rFonts w:ascii="Kaiti TC" w:eastAsia="Kaiti TC" w:hAnsi="Kaiti TC" w:cs="PingFang TC" w:hint="eastAsia"/>
          <w:color w:val="000000" w:themeColor="text1"/>
        </w:rPr>
        <w:t>。</w:t>
      </w:r>
      <w:r w:rsidR="00955991" w:rsidRPr="006F5E9B">
        <w:rPr>
          <w:rFonts w:ascii="Kaiti TC" w:eastAsia="Kaiti TC" w:hAnsi="Kaiti TC" w:hint="eastAsia"/>
          <w:color w:val="000000" w:themeColor="text1"/>
          <w:shd w:val="clear" w:color="auto" w:fill="FFFFFF"/>
        </w:rPr>
        <w:t>但是</w:t>
      </w:r>
      <w:r w:rsidR="00955991" w:rsidRPr="006F5E9B">
        <w:rPr>
          <w:rFonts w:ascii="Kaiti TC" w:eastAsia="Kaiti TC" w:hAnsi="Kaiti TC" w:cs="PingFang TC" w:hint="eastAsia"/>
          <w:color w:val="000000" w:themeColor="text1"/>
        </w:rPr>
        <w:t>，</w:t>
      </w:r>
      <w:r w:rsidR="00955991" w:rsidRPr="006F5E9B">
        <w:rPr>
          <w:rFonts w:ascii="Kaiti TC" w:eastAsia="Kaiti TC" w:hAnsi="Kaiti TC"/>
          <w:color w:val="000000" w:themeColor="text1"/>
        </w:rPr>
        <w:t>如果其他</w:t>
      </w:r>
      <w:r w:rsidR="00955991" w:rsidRPr="006F5E9B">
        <w:rPr>
          <w:rFonts w:ascii="Kaiti TC" w:eastAsia="Kaiti TC" w:hAnsi="Kaiti TC" w:hint="eastAsia"/>
          <w:color w:val="000000" w:themeColor="text1"/>
          <w:shd w:val="clear" w:color="auto" w:fill="FFFFFF"/>
        </w:rPr>
        <w:t>仿照</w:t>
      </w:r>
      <w:r w:rsidR="00955991" w:rsidRPr="006F5E9B">
        <w:rPr>
          <w:rFonts w:ascii="Kaiti TC" w:eastAsia="Kaiti TC" w:hAnsi="Kaiti TC"/>
          <w:color w:val="000000" w:themeColor="text1"/>
        </w:rPr>
        <w:t>法國的限制審</w:t>
      </w:r>
      <w:r w:rsidR="00955991" w:rsidRPr="006F5E9B">
        <w:rPr>
          <w:rFonts w:ascii="Kaiti TC" w:eastAsia="Kaiti TC" w:hAnsi="Kaiti TC" w:cs="微軟正黑體" w:hint="eastAsia"/>
          <w:color w:val="000000" w:themeColor="text1"/>
        </w:rPr>
        <w:t>查</w:t>
      </w:r>
      <w:r w:rsidR="00955991" w:rsidRPr="006F5E9B">
        <w:rPr>
          <w:rFonts w:ascii="Kaiti TC" w:eastAsia="Kaiti TC" w:hAnsi="Kaiti TC" w:cs="PingFang TC" w:hint="eastAsia"/>
          <w:color w:val="000000" w:themeColor="text1"/>
        </w:rPr>
        <w:t>，</w:t>
      </w:r>
      <w:r w:rsidR="00955991" w:rsidRPr="006F5E9B">
        <w:rPr>
          <w:rFonts w:ascii="Kaiti TC" w:eastAsia="Kaiti TC" w:hAnsi="Kaiti TC"/>
          <w:color w:val="000000" w:themeColor="text1"/>
        </w:rPr>
        <w:t>則通過審</w:t>
      </w:r>
      <w:r w:rsidR="00955991" w:rsidRPr="006F5E9B">
        <w:rPr>
          <w:rFonts w:ascii="Kaiti TC" w:eastAsia="Kaiti TC" w:hAnsi="Kaiti TC" w:cs="微軟正黑體" w:hint="eastAsia"/>
          <w:color w:val="000000" w:themeColor="text1"/>
        </w:rPr>
        <w:t>查</w:t>
      </w:r>
      <w:r w:rsidR="006F5E9B" w:rsidRPr="006F5E9B">
        <w:rPr>
          <w:rFonts w:ascii="Kaiti TC" w:eastAsia="Kaiti TC" w:hAnsi="Kaiti TC" w:cs="微軟正黑體" w:hint="eastAsia"/>
          <w:color w:val="000000" w:themeColor="text1"/>
        </w:rPr>
        <w:t>給付的藥品數量</w:t>
      </w:r>
      <w:r w:rsidR="006F5E9B" w:rsidRPr="006F5E9B">
        <w:rPr>
          <w:rFonts w:ascii="Kaiti TC" w:eastAsia="Kaiti TC" w:hAnsi="Kaiti TC"/>
          <w:color w:val="000000" w:themeColor="text1"/>
        </w:rPr>
        <w:t>可能會減少</w:t>
      </w:r>
      <w:r w:rsidR="006F5E9B" w:rsidRPr="006F5E9B">
        <w:rPr>
          <w:rFonts w:ascii="Kaiti TC" w:eastAsia="Kaiti TC" w:hAnsi="Kaiti TC" w:cs="PingFang TC" w:hint="eastAsia"/>
          <w:color w:val="000000" w:themeColor="text1"/>
        </w:rPr>
        <w:t>，</w:t>
      </w:r>
      <w:r w:rsidR="006F5E9B" w:rsidRPr="006F5E9B">
        <w:rPr>
          <w:rFonts w:ascii="Kaiti TC" w:eastAsia="Kaiti TC" w:hAnsi="Kaiti TC"/>
          <w:color w:val="000000" w:themeColor="text1"/>
        </w:rPr>
        <w:t>或者至少與</w:t>
      </w:r>
      <w:r w:rsidR="006F5E9B" w:rsidRPr="006F5E9B">
        <w:rPr>
          <w:rFonts w:ascii="Kaiti TC" w:eastAsia="Kaiti TC" w:hAnsi="Kaiti TC" w:hint="eastAsia"/>
          <w:color w:val="000000" w:themeColor="text1"/>
          <w:shd w:val="clear" w:color="auto" w:fill="FFFFFF"/>
        </w:rPr>
        <w:t>通常相比</w:t>
      </w:r>
      <w:r w:rsidR="006F5E9B" w:rsidRPr="006F5E9B">
        <w:rPr>
          <w:rFonts w:ascii="Kaiti TC" w:eastAsia="Kaiti TC" w:hAnsi="Kaiti TC" w:cs="PingFang TC" w:hint="eastAsia"/>
          <w:color w:val="000000" w:themeColor="text1"/>
        </w:rPr>
        <w:t>，給付花費時間。</w:t>
      </w:r>
    </w:p>
    <w:p w14:paraId="23EF1C4D" w14:textId="43CDA745" w:rsidR="00EE779F" w:rsidRDefault="00EE779F" w:rsidP="00EE779F">
      <w:pPr>
        <w:pStyle w:val="a7"/>
        <w:numPr>
          <w:ilvl w:val="0"/>
          <w:numId w:val="26"/>
        </w:numPr>
        <w:spacing w:before="180" w:line="0" w:lineRule="atLeast"/>
        <w:ind w:leftChars="0"/>
        <w:jc w:val="both"/>
        <w:rPr>
          <w:b/>
          <w:bCs/>
        </w:rPr>
      </w:pPr>
      <w:r w:rsidRPr="00EE779F">
        <w:rPr>
          <w:b/>
          <w:bCs/>
        </w:rPr>
        <w:t>HTA</w:t>
      </w:r>
      <w:r w:rsidRPr="00EE779F">
        <w:rPr>
          <w:rFonts w:hint="eastAsia"/>
          <w:b/>
          <w:bCs/>
        </w:rPr>
        <w:t>方式的變更</w:t>
      </w:r>
    </w:p>
    <w:p w14:paraId="24AA1F86" w14:textId="77777777" w:rsidR="009A77B9" w:rsidRDefault="00585B10" w:rsidP="00585B10">
      <w:pPr>
        <w:pStyle w:val="a7"/>
        <w:spacing w:before="180" w:line="0" w:lineRule="atLeast"/>
        <w:ind w:leftChars="1" w:left="2" w:firstLineChars="100" w:firstLine="240"/>
        <w:jc w:val="both"/>
        <w:rPr>
          <w:rFonts w:cs="PingFang TC"/>
        </w:rPr>
      </w:pPr>
      <w:r w:rsidRPr="00585B10">
        <w:rPr>
          <w:rFonts w:cs="微軟正黑體" w:hint="eastAsia"/>
        </w:rPr>
        <w:t>在</w:t>
      </w:r>
      <w:r w:rsidRPr="00585B10">
        <w:rPr>
          <w:rFonts w:hint="eastAsia"/>
        </w:rPr>
        <w:t>COVID-1</w:t>
      </w:r>
      <w:r w:rsidRPr="00585B10">
        <w:t>9</w:t>
      </w:r>
      <w:r w:rsidRPr="00585B10">
        <w:rPr>
          <w:rFonts w:cs="微軟正黑體" w:hint="eastAsia"/>
        </w:rPr>
        <w:t>疫情中</w:t>
      </w:r>
      <w:r w:rsidRPr="00585B10">
        <w:rPr>
          <w:rFonts w:cs="PingFang TC" w:hint="eastAsia"/>
        </w:rPr>
        <w:t>，</w:t>
      </w:r>
      <w:r w:rsidRPr="00585B10">
        <w:t>應用了一種</w:t>
      </w:r>
      <w:r w:rsidRPr="00585B10">
        <w:rPr>
          <w:rFonts w:cs="微軟正黑體" w:hint="eastAsia"/>
        </w:rPr>
        <w:t>涵蓋與藥物有關的</w:t>
      </w:r>
      <w:r w:rsidRPr="00585B10">
        <w:t>所有費用</w:t>
      </w:r>
      <w:r w:rsidRPr="00585B10">
        <w:rPr>
          <w:rFonts w:cs="PingFang TC" w:hint="eastAsia"/>
        </w:rPr>
        <w:t>，</w:t>
      </w:r>
      <w:r w:rsidRPr="00585B10">
        <w:t>名為</w:t>
      </w:r>
      <w:r w:rsidRPr="00585B10">
        <w:rPr>
          <w:rFonts w:cs="PingFang TC" w:hint="eastAsia"/>
        </w:rPr>
        <w:t>「</w:t>
      </w:r>
      <w:r w:rsidRPr="00585B10">
        <w:t>成本回收分析</w:t>
      </w:r>
      <w:r w:rsidRPr="00585B10">
        <w:rPr>
          <w:rFonts w:cs="PingFang TC" w:hint="eastAsia"/>
        </w:rPr>
        <w:t>」</w:t>
      </w:r>
      <w:r w:rsidRPr="00585B10">
        <w:t>的新工具</w:t>
      </w:r>
      <w:r w:rsidRPr="00585B10">
        <w:rPr>
          <w:rFonts w:cs="PingFang TC" w:hint="eastAsia"/>
        </w:rPr>
        <w:t>。</w:t>
      </w:r>
      <w:r w:rsidRPr="00585B10">
        <w:t>美國</w:t>
      </w:r>
      <w:r w:rsidRPr="00585B10">
        <w:rPr>
          <w:rFonts w:cs="微軟正黑體" w:hint="eastAsia"/>
        </w:rPr>
        <w:t>的</w:t>
      </w:r>
      <w:r w:rsidRPr="00585B10">
        <w:rPr>
          <w:rFonts w:hint="eastAsia"/>
        </w:rPr>
        <w:t>ICER（Institute for Clinical and Economic Review）</w:t>
      </w:r>
      <w:r w:rsidRPr="00585B10">
        <w:t>在分析</w:t>
      </w:r>
      <w:proofErr w:type="spellStart"/>
      <w:r w:rsidRPr="00585B10">
        <w:t>remdesivir</w:t>
      </w:r>
      <w:proofErr w:type="spellEnd"/>
      <w:r w:rsidRPr="00585B10">
        <w:t>時採用了這種方法</w:t>
      </w:r>
      <w:r w:rsidRPr="00585B10">
        <w:rPr>
          <w:rFonts w:cs="PingFang TC" w:hint="eastAsia"/>
        </w:rPr>
        <w:t>，</w:t>
      </w:r>
      <w:r w:rsidRPr="00585B10">
        <w:t>並強調10天治療費用為10美元</w:t>
      </w:r>
      <w:r w:rsidRPr="00585B10">
        <w:rPr>
          <w:rFonts w:cs="PingFang TC" w:hint="eastAsia"/>
        </w:rPr>
        <w:t>。</w:t>
      </w:r>
    </w:p>
    <w:p w14:paraId="4396D0F7" w14:textId="3CD27603" w:rsidR="00585B10" w:rsidRPr="007D12C6" w:rsidRDefault="009A77B9" w:rsidP="00585B10">
      <w:pPr>
        <w:pStyle w:val="a7"/>
        <w:spacing w:before="180" w:line="0" w:lineRule="atLeast"/>
        <w:ind w:leftChars="1" w:left="2" w:firstLineChars="100" w:firstLine="240"/>
        <w:jc w:val="both"/>
        <w:rPr>
          <w:rFonts w:cs="PingFang TC"/>
        </w:rPr>
      </w:pPr>
      <w:r w:rsidRPr="007D12C6">
        <w:t>成本回收分析</w:t>
      </w:r>
      <w:r w:rsidRPr="007D12C6">
        <w:rPr>
          <w:rFonts w:cs="微軟正黑體" w:hint="eastAsia"/>
        </w:rPr>
        <w:t>並</w:t>
      </w:r>
      <w:r w:rsidRPr="007D12C6">
        <w:t>不是支付目前尚不清楚的公共衛生價</w:t>
      </w:r>
      <w:r w:rsidRPr="007D12C6">
        <w:rPr>
          <w:rFonts w:cs="微軟正黑體" w:hint="eastAsia"/>
        </w:rPr>
        <w:t>值</w:t>
      </w:r>
      <w:r w:rsidRPr="007D12C6">
        <w:rPr>
          <w:rFonts w:cs="PingFang TC" w:hint="eastAsia"/>
        </w:rPr>
        <w:t>，而是為了</w:t>
      </w:r>
      <w:r w:rsidR="00CC38F5" w:rsidRPr="007D12C6">
        <w:rPr>
          <w:rFonts w:cs="PingFang TC" w:hint="eastAsia"/>
        </w:rPr>
        <w:t>支付</w:t>
      </w:r>
      <w:r w:rsidR="00CC38F5" w:rsidRPr="007D12C6">
        <w:t>製造藥品的成本</w:t>
      </w:r>
      <w:r w:rsidR="00CC38F5" w:rsidRPr="007D12C6">
        <w:rPr>
          <w:rFonts w:cs="PingFang TC" w:hint="eastAsia"/>
        </w:rPr>
        <w:t>。</w:t>
      </w:r>
      <w:r w:rsidR="00CC38F5" w:rsidRPr="007D12C6">
        <w:t>ICER</w:t>
      </w:r>
      <w:r w:rsidR="00CC38F5" w:rsidRPr="007D12C6">
        <w:rPr>
          <w:rFonts w:cs="微軟正黑體" w:hint="eastAsia"/>
        </w:rPr>
        <w:t>是</w:t>
      </w:r>
      <w:r w:rsidR="00CC38F5" w:rsidRPr="007D12C6">
        <w:t>與傳統的成本效益分析同時執行</w:t>
      </w:r>
      <w:r w:rsidR="00CC38F5" w:rsidRPr="007D12C6">
        <w:rPr>
          <w:rFonts w:cs="微軟正黑體" w:hint="eastAsia"/>
        </w:rPr>
        <w:t>的分析</w:t>
      </w:r>
      <w:r w:rsidR="00CC38F5" w:rsidRPr="007D12C6">
        <w:rPr>
          <w:rFonts w:cs="PingFang TC" w:hint="eastAsia"/>
        </w:rPr>
        <w:t>，</w:t>
      </w:r>
      <w:r w:rsidR="00CC38F5" w:rsidRPr="007D12C6">
        <w:t>但不應忽視這一工具</w:t>
      </w:r>
      <w:r w:rsidR="00CC38F5" w:rsidRPr="007D12C6">
        <w:rPr>
          <w:rFonts w:cs="微軟正黑體" w:hint="eastAsia"/>
        </w:rPr>
        <w:t>的導入</w:t>
      </w:r>
      <w:r w:rsidR="00CC38F5" w:rsidRPr="007D12C6">
        <w:rPr>
          <w:rFonts w:cs="PingFang TC" w:hint="eastAsia"/>
        </w:rPr>
        <w:t>。</w:t>
      </w:r>
    </w:p>
    <w:p w14:paraId="71062216" w14:textId="13296E60" w:rsidR="005F6C79" w:rsidRPr="007D12C6" w:rsidRDefault="005F6C79" w:rsidP="00585B10">
      <w:pPr>
        <w:pStyle w:val="a7"/>
        <w:spacing w:before="180" w:line="0" w:lineRule="atLeast"/>
        <w:ind w:leftChars="1" w:left="2" w:firstLineChars="100" w:firstLine="240"/>
        <w:jc w:val="both"/>
      </w:pPr>
      <w:r w:rsidRPr="007D12C6">
        <w:t>COVID-19對整個地球構成嚴重威脅。HTA是市場准入的第四障礙，它也可能對評估的</w:t>
      </w:r>
      <w:r w:rsidR="007D12C6" w:rsidRPr="007D12C6">
        <w:rPr>
          <w:rFonts w:hint="eastAsia"/>
        </w:rPr>
        <w:t>實施方法</w:t>
      </w:r>
      <w:r w:rsidRPr="007D12C6">
        <w:t>和</w:t>
      </w:r>
      <w:r w:rsidR="007D12C6" w:rsidRPr="007D12C6">
        <w:rPr>
          <w:rFonts w:hint="eastAsia"/>
        </w:rPr>
        <w:t>給付</w:t>
      </w:r>
      <w:r w:rsidRPr="007D12C6">
        <w:t>時間產生重大影響。</w:t>
      </w:r>
    </w:p>
    <w:p w14:paraId="73BE5978" w14:textId="4D24E6AD" w:rsidR="00E558F8" w:rsidRPr="0083772A" w:rsidRDefault="00AA5B80" w:rsidP="00F709FF">
      <w:pPr>
        <w:pStyle w:val="item"/>
        <w:spacing w:beforeLines="50" w:before="180" w:beforeAutospacing="0" w:after="0" w:afterAutospacing="0" w:line="0" w:lineRule="atLeast"/>
        <w:rPr>
          <w:rFonts w:ascii="Kaiti TC" w:eastAsia="Kaiti TC" w:hAnsi="Kaiti TC" w:cs="Arial"/>
          <w:color w:val="000000" w:themeColor="text1"/>
        </w:rPr>
      </w:pPr>
      <w:r w:rsidRPr="0083772A">
        <w:rPr>
          <w:rFonts w:ascii="Kaiti TC" w:eastAsia="Kaiti TC" w:hAnsi="Kaiti TC" w:cs="Arial" w:hint="eastAsia"/>
          <w:color w:val="000000" w:themeColor="text1"/>
        </w:rPr>
        <w:t>(取材自</w:t>
      </w:r>
      <w:proofErr w:type="spellStart"/>
      <w:r w:rsidR="003501DD">
        <w:rPr>
          <w:rFonts w:ascii="Kaiti TC" w:eastAsia="Kaiti TC" w:hAnsi="Kaiti TC" w:cs="Arial"/>
          <w:color w:val="000000" w:themeColor="text1"/>
        </w:rPr>
        <w:t>AnswersNews</w:t>
      </w:r>
      <w:proofErr w:type="spellEnd"/>
      <w:r w:rsidRPr="0083772A">
        <w:rPr>
          <w:rFonts w:ascii="Kaiti TC" w:eastAsia="Kaiti TC" w:hAnsi="Kaiti TC" w:cs="Arial" w:hint="eastAsia"/>
          <w:color w:val="000000" w:themeColor="text1"/>
        </w:rPr>
        <w:t>)</w:t>
      </w:r>
    </w:p>
    <w:p w14:paraId="0B5B7B49" w14:textId="6F848B0E" w:rsidR="00D269C2" w:rsidRPr="0083772A" w:rsidRDefault="001B0AF3" w:rsidP="00CD55D1">
      <w:pPr>
        <w:shd w:val="clear" w:color="auto" w:fill="FFFFFF"/>
        <w:spacing w:before="240" w:line="0" w:lineRule="atLeast"/>
        <w:jc w:val="right"/>
        <w:rPr>
          <w:rFonts w:ascii="Kaiti TC" w:eastAsia="Kaiti TC" w:hAnsi="Kaiti TC" w:cs="RyuminPro-Light"/>
          <w:color w:val="000000" w:themeColor="text1"/>
        </w:rPr>
      </w:pPr>
      <w:r w:rsidRPr="0083772A">
        <w:rPr>
          <w:rFonts w:ascii="Kaiti TC" w:eastAsia="Kaiti TC" w:hAnsi="Kaiti TC" w:cs="RyuminPro-Light"/>
          <w:color w:val="000000" w:themeColor="text1"/>
        </w:rPr>
        <w:t>–</w:t>
      </w:r>
      <w:r w:rsidR="00CC1B76">
        <w:rPr>
          <w:rFonts w:ascii="Kaiti TC" w:eastAsia="Kaiti TC" w:hAnsi="Kaiti TC" w:cs="RyuminPro-Light" w:hint="eastAsia"/>
          <w:color w:val="000000" w:themeColor="text1"/>
        </w:rPr>
        <w:t>待續</w:t>
      </w:r>
      <w:r w:rsidRPr="0083772A">
        <w:rPr>
          <w:rFonts w:ascii="Kaiti TC" w:eastAsia="Kaiti TC" w:hAnsi="Kaiti TC" w:cs="RyuminPro-Light"/>
          <w:color w:val="000000" w:themeColor="text1"/>
        </w:rPr>
        <w:t>–</w:t>
      </w:r>
    </w:p>
    <w:sectPr w:rsidR="00D269C2" w:rsidRPr="0083772A" w:rsidSect="00D81E6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613F4" w14:textId="77777777" w:rsidR="009A024C" w:rsidRDefault="009A024C" w:rsidP="00D432A3">
      <w:pPr>
        <w:spacing w:before="120"/>
      </w:pPr>
      <w:r>
        <w:separator/>
      </w:r>
    </w:p>
  </w:endnote>
  <w:endnote w:type="continuationSeparator" w:id="0">
    <w:p w14:paraId="5D1DA22E" w14:textId="77777777" w:rsidR="009A024C" w:rsidRDefault="009A024C"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Songti SC">
    <w:panose1 w:val="02010600040101010101"/>
    <w:charset w:val="86"/>
    <w:family w:val="auto"/>
    <w:pitch w:val="variable"/>
    <w:sig w:usb0="00000287" w:usb1="080F0000" w:usb2="00000010" w:usb3="00000000" w:csb0="0004009F" w:csb1="00000000"/>
  </w:font>
  <w:font w:name="微軟正黑體">
    <w:panose1 w:val="020B0604030504040204"/>
    <w:charset w:val="88"/>
    <w:family w:val="swiss"/>
    <w:pitch w:val="variable"/>
    <w:sig w:usb0="00000087" w:usb1="288F4000" w:usb2="00000016" w:usb3="00000000" w:csb0="00100009" w:csb1="00000000"/>
  </w:font>
  <w:font w:name="PingFang TC">
    <w:panose1 w:val="020B0400000000000000"/>
    <w:charset w:val="88"/>
    <w:family w:val="swiss"/>
    <w:pitch w:val="variable"/>
    <w:sig w:usb0="A00002FF" w:usb1="7ACFFDFB" w:usb2="00000017" w:usb3="00000000" w:csb0="00100001" w:csb1="00000000"/>
  </w:font>
  <w:font w:name="Verdana">
    <w:panose1 w:val="020B0604030504040204"/>
    <w:charset w:val="00"/>
    <w:family w:val="swiss"/>
    <w:pitch w:val="variable"/>
    <w:sig w:usb0="A10006FF" w:usb1="4000205B" w:usb2="00000010" w:usb3="00000000" w:csb0="0000019F" w:csb1="00000000"/>
  </w:font>
  <w:font w:name="Apple Color Emoji">
    <w:panose1 w:val="00000000000000000000"/>
    <w:charset w:val="00"/>
    <w:family w:val="auto"/>
    <w:pitch w:val="variable"/>
    <w:sig w:usb0="00000003" w:usb1="18000000" w:usb2="14000000" w:usb3="00000000" w:csb0="00000001" w:csb1="00000000"/>
  </w:font>
  <w:font w:name="Arial">
    <w:panose1 w:val="020B0604020202020204"/>
    <w:charset w:val="00"/>
    <w:family w:val="swiss"/>
    <w:pitch w:val="variable"/>
    <w:sig w:usb0="E0002AFF" w:usb1="C0007843" w:usb2="00000009" w:usb3="00000000" w:csb0="000001FF" w:csb1="00000000"/>
  </w:font>
  <w:font w:name="RyuminPro-Light">
    <w:altName w:val="MS Mincho"/>
    <w:panose1 w:val="020B0604020202020204"/>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EC250" w14:textId="77777777" w:rsidR="009A024C" w:rsidRDefault="009A024C" w:rsidP="00D432A3">
      <w:pPr>
        <w:spacing w:before="120"/>
      </w:pPr>
      <w:r>
        <w:separator/>
      </w:r>
    </w:p>
  </w:footnote>
  <w:footnote w:type="continuationSeparator" w:id="0">
    <w:p w14:paraId="7A440CC3" w14:textId="77777777" w:rsidR="009A024C" w:rsidRDefault="009A024C"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122DA"/>
    <w:multiLevelType w:val="hybridMultilevel"/>
    <w:tmpl w:val="4E3A678C"/>
    <w:lvl w:ilvl="0" w:tplc="B8AE91CA">
      <w:start w:val="1"/>
      <w:numFmt w:val="bullet"/>
      <w:lvlText w:val=""/>
      <w:lvlJc w:val="left"/>
      <w:pPr>
        <w:ind w:left="482"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EAA3196"/>
    <w:multiLevelType w:val="hybridMultilevel"/>
    <w:tmpl w:val="04EE6D7A"/>
    <w:lvl w:ilvl="0" w:tplc="B8AE91CA">
      <w:start w:val="1"/>
      <w:numFmt w:val="bullet"/>
      <w:lvlText w:val=""/>
      <w:lvlJc w:val="left"/>
      <w:pPr>
        <w:ind w:left="480" w:hanging="480"/>
      </w:pPr>
      <w:rPr>
        <w:rFonts w:ascii="Wingdings" w:hAnsi="Wingding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1FE664B0"/>
    <w:multiLevelType w:val="hybridMultilevel"/>
    <w:tmpl w:val="D812E2F2"/>
    <w:lvl w:ilvl="0" w:tplc="C26E8CB8">
      <w:start w:val="3"/>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B36B57"/>
    <w:multiLevelType w:val="hybridMultilevel"/>
    <w:tmpl w:val="99CA85E4"/>
    <w:lvl w:ilvl="0" w:tplc="B8AE91CA">
      <w:start w:val="1"/>
      <w:numFmt w:val="bullet"/>
      <w:lvlText w:val=""/>
      <w:lvlJc w:val="left"/>
      <w:pPr>
        <w:ind w:left="480" w:hanging="480"/>
      </w:pPr>
      <w:rPr>
        <w:rFonts w:ascii="Wingdings" w:hAnsi="Wingding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574860"/>
    <w:multiLevelType w:val="hybridMultilevel"/>
    <w:tmpl w:val="E8D27FC0"/>
    <w:lvl w:ilvl="0" w:tplc="DB62F8CA">
      <w:start w:val="4"/>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2E5EF5"/>
    <w:multiLevelType w:val="hybridMultilevel"/>
    <w:tmpl w:val="433A613C"/>
    <w:lvl w:ilvl="0" w:tplc="B8AE91CA">
      <w:start w:val="1"/>
      <w:numFmt w:val="bullet"/>
      <w:lvlText w:val=""/>
      <w:lvlJc w:val="left"/>
      <w:pPr>
        <w:ind w:left="482" w:hanging="480"/>
      </w:pPr>
      <w:rPr>
        <w:rFonts w:ascii="Wingdings" w:hAnsi="Wingdings" w:hint="default"/>
        <w:b/>
        <w:i w:val="0"/>
        <w:sz w:val="24"/>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19" w15:restartNumberingAfterBreak="0">
    <w:nsid w:val="5C7113B5"/>
    <w:multiLevelType w:val="hybridMultilevel"/>
    <w:tmpl w:val="755CBDE8"/>
    <w:lvl w:ilvl="0" w:tplc="DD861732">
      <w:start w:val="1"/>
      <w:numFmt w:val="bullet"/>
      <w:lvlText w:val=""/>
      <w:lvlJc w:val="left"/>
      <w:pPr>
        <w:ind w:left="480"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0C6C79"/>
    <w:multiLevelType w:val="hybridMultilevel"/>
    <w:tmpl w:val="A7364732"/>
    <w:lvl w:ilvl="0" w:tplc="04090013">
      <w:start w:val="1"/>
      <w:numFmt w:val="upperRoman"/>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AC53C5B"/>
    <w:multiLevelType w:val="hybridMultilevel"/>
    <w:tmpl w:val="3AE25684"/>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11"/>
  </w:num>
  <w:num w:numId="3">
    <w:abstractNumId w:val="1"/>
  </w:num>
  <w:num w:numId="4">
    <w:abstractNumId w:val="13"/>
  </w:num>
  <w:num w:numId="5">
    <w:abstractNumId w:val="9"/>
  </w:num>
  <w:num w:numId="6">
    <w:abstractNumId w:val="26"/>
  </w:num>
  <w:num w:numId="7">
    <w:abstractNumId w:val="15"/>
  </w:num>
  <w:num w:numId="8">
    <w:abstractNumId w:val="0"/>
  </w:num>
  <w:num w:numId="9">
    <w:abstractNumId w:val="5"/>
  </w:num>
  <w:num w:numId="10">
    <w:abstractNumId w:val="10"/>
  </w:num>
  <w:num w:numId="11">
    <w:abstractNumId w:val="3"/>
  </w:num>
  <w:num w:numId="12">
    <w:abstractNumId w:val="21"/>
  </w:num>
  <w:num w:numId="13">
    <w:abstractNumId w:val="12"/>
  </w:num>
  <w:num w:numId="14">
    <w:abstractNumId w:val="20"/>
  </w:num>
  <w:num w:numId="15">
    <w:abstractNumId w:val="17"/>
  </w:num>
  <w:num w:numId="16">
    <w:abstractNumId w:val="23"/>
  </w:num>
  <w:num w:numId="17">
    <w:abstractNumId w:val="24"/>
  </w:num>
  <w:num w:numId="18">
    <w:abstractNumId w:val="6"/>
  </w:num>
  <w:num w:numId="19">
    <w:abstractNumId w:val="22"/>
  </w:num>
  <w:num w:numId="20">
    <w:abstractNumId w:val="19"/>
  </w:num>
  <w:num w:numId="21">
    <w:abstractNumId w:val="14"/>
  </w:num>
  <w:num w:numId="22">
    <w:abstractNumId w:val="25"/>
  </w:num>
  <w:num w:numId="23">
    <w:abstractNumId w:val="4"/>
  </w:num>
  <w:num w:numId="24">
    <w:abstractNumId w:val="7"/>
  </w:num>
  <w:num w:numId="25">
    <w:abstractNumId w:val="18"/>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3F"/>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637"/>
    <w:rsid w:val="0004364A"/>
    <w:rsid w:val="00043803"/>
    <w:rsid w:val="00043815"/>
    <w:rsid w:val="00043B30"/>
    <w:rsid w:val="00043B5C"/>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15B"/>
    <w:rsid w:val="000522EE"/>
    <w:rsid w:val="000524FF"/>
    <w:rsid w:val="0005263D"/>
    <w:rsid w:val="0005267E"/>
    <w:rsid w:val="00052682"/>
    <w:rsid w:val="00052709"/>
    <w:rsid w:val="000527F4"/>
    <w:rsid w:val="0005290B"/>
    <w:rsid w:val="000529C8"/>
    <w:rsid w:val="00052A5C"/>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36"/>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3D86"/>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5FF"/>
    <w:rsid w:val="00085684"/>
    <w:rsid w:val="0008571E"/>
    <w:rsid w:val="000857A6"/>
    <w:rsid w:val="00085B5D"/>
    <w:rsid w:val="00085BC4"/>
    <w:rsid w:val="00085C1D"/>
    <w:rsid w:val="00085D0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785"/>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1D"/>
    <w:rsid w:val="000A2436"/>
    <w:rsid w:val="000A24C7"/>
    <w:rsid w:val="000A2514"/>
    <w:rsid w:val="000A25EC"/>
    <w:rsid w:val="000A25F7"/>
    <w:rsid w:val="000A2833"/>
    <w:rsid w:val="000A28ED"/>
    <w:rsid w:val="000A296E"/>
    <w:rsid w:val="000A2AD0"/>
    <w:rsid w:val="000A2BBD"/>
    <w:rsid w:val="000A2CD5"/>
    <w:rsid w:val="000A2DCA"/>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55"/>
    <w:rsid w:val="000D026A"/>
    <w:rsid w:val="000D0320"/>
    <w:rsid w:val="000D0390"/>
    <w:rsid w:val="000D0479"/>
    <w:rsid w:val="000D0498"/>
    <w:rsid w:val="000D04F1"/>
    <w:rsid w:val="000D061F"/>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704"/>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60"/>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A5"/>
    <w:rsid w:val="00102FE4"/>
    <w:rsid w:val="00103243"/>
    <w:rsid w:val="00103386"/>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54F"/>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2D8"/>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2E"/>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6D1"/>
    <w:rsid w:val="0013381E"/>
    <w:rsid w:val="00133935"/>
    <w:rsid w:val="00133AD1"/>
    <w:rsid w:val="00133B65"/>
    <w:rsid w:val="00133C18"/>
    <w:rsid w:val="00133D73"/>
    <w:rsid w:val="00133E1F"/>
    <w:rsid w:val="00133F4A"/>
    <w:rsid w:val="00134078"/>
    <w:rsid w:val="001341E1"/>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52C"/>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CA"/>
    <w:rsid w:val="00175747"/>
    <w:rsid w:val="00175831"/>
    <w:rsid w:val="00175832"/>
    <w:rsid w:val="00175919"/>
    <w:rsid w:val="00175B37"/>
    <w:rsid w:val="00175B70"/>
    <w:rsid w:val="00175B94"/>
    <w:rsid w:val="00175B9D"/>
    <w:rsid w:val="00175E30"/>
    <w:rsid w:val="00175E45"/>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B9"/>
    <w:rsid w:val="00187F34"/>
    <w:rsid w:val="00190073"/>
    <w:rsid w:val="001903C7"/>
    <w:rsid w:val="00190542"/>
    <w:rsid w:val="001905C2"/>
    <w:rsid w:val="001905C9"/>
    <w:rsid w:val="001906E4"/>
    <w:rsid w:val="00190CC5"/>
    <w:rsid w:val="00190DFD"/>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3D9"/>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4EB"/>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1B"/>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4F"/>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6ADC"/>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0DCC"/>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7FD"/>
    <w:rsid w:val="001E686C"/>
    <w:rsid w:val="001E68E0"/>
    <w:rsid w:val="001E693E"/>
    <w:rsid w:val="001E6969"/>
    <w:rsid w:val="001E69DE"/>
    <w:rsid w:val="001E6A67"/>
    <w:rsid w:val="001E6A98"/>
    <w:rsid w:val="001E6A9D"/>
    <w:rsid w:val="001E6AC0"/>
    <w:rsid w:val="001E6C83"/>
    <w:rsid w:val="001E6CF4"/>
    <w:rsid w:val="001E6D3F"/>
    <w:rsid w:val="001E70F0"/>
    <w:rsid w:val="001E7452"/>
    <w:rsid w:val="001E748E"/>
    <w:rsid w:val="001E74CD"/>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60F"/>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A7"/>
    <w:rsid w:val="001F58D4"/>
    <w:rsid w:val="001F5B72"/>
    <w:rsid w:val="001F5C58"/>
    <w:rsid w:val="001F5E07"/>
    <w:rsid w:val="001F5E4A"/>
    <w:rsid w:val="001F5EE2"/>
    <w:rsid w:val="001F5FF1"/>
    <w:rsid w:val="001F61AD"/>
    <w:rsid w:val="001F64B4"/>
    <w:rsid w:val="001F67DB"/>
    <w:rsid w:val="001F6ABE"/>
    <w:rsid w:val="001F6B00"/>
    <w:rsid w:val="001F6B93"/>
    <w:rsid w:val="001F6C3B"/>
    <w:rsid w:val="001F6D0B"/>
    <w:rsid w:val="001F6F8E"/>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4D3"/>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29B"/>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3A9"/>
    <w:rsid w:val="002154B3"/>
    <w:rsid w:val="002155E2"/>
    <w:rsid w:val="002157AF"/>
    <w:rsid w:val="002158DB"/>
    <w:rsid w:val="0021591C"/>
    <w:rsid w:val="0021591F"/>
    <w:rsid w:val="00215ADD"/>
    <w:rsid w:val="00215B5B"/>
    <w:rsid w:val="00215B8C"/>
    <w:rsid w:val="00215C4B"/>
    <w:rsid w:val="00215E2A"/>
    <w:rsid w:val="00215E36"/>
    <w:rsid w:val="00215ED9"/>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722"/>
    <w:rsid w:val="00221D81"/>
    <w:rsid w:val="00221E6B"/>
    <w:rsid w:val="00221F31"/>
    <w:rsid w:val="00221FE4"/>
    <w:rsid w:val="00221FF4"/>
    <w:rsid w:val="0022203B"/>
    <w:rsid w:val="00222419"/>
    <w:rsid w:val="002226CC"/>
    <w:rsid w:val="00222916"/>
    <w:rsid w:val="00222D0A"/>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34"/>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D9"/>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7D6"/>
    <w:rsid w:val="00262BCA"/>
    <w:rsid w:val="00262CA8"/>
    <w:rsid w:val="00262CF6"/>
    <w:rsid w:val="00262DDA"/>
    <w:rsid w:val="00262E5D"/>
    <w:rsid w:val="00262ECF"/>
    <w:rsid w:val="00262F65"/>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39A"/>
    <w:rsid w:val="0028542F"/>
    <w:rsid w:val="00285921"/>
    <w:rsid w:val="00285B37"/>
    <w:rsid w:val="00285B9B"/>
    <w:rsid w:val="00285D00"/>
    <w:rsid w:val="00285E47"/>
    <w:rsid w:val="0028607F"/>
    <w:rsid w:val="002861BD"/>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91"/>
    <w:rsid w:val="002929AF"/>
    <w:rsid w:val="00292A9C"/>
    <w:rsid w:val="00292C2B"/>
    <w:rsid w:val="00292E8B"/>
    <w:rsid w:val="00292F1B"/>
    <w:rsid w:val="00293586"/>
    <w:rsid w:val="002936F4"/>
    <w:rsid w:val="002937EE"/>
    <w:rsid w:val="002938B3"/>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47A"/>
    <w:rsid w:val="0029548C"/>
    <w:rsid w:val="00295551"/>
    <w:rsid w:val="002956BE"/>
    <w:rsid w:val="002957BE"/>
    <w:rsid w:val="002958BD"/>
    <w:rsid w:val="00295959"/>
    <w:rsid w:val="00295982"/>
    <w:rsid w:val="00295D96"/>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ADE"/>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70D6"/>
    <w:rsid w:val="002A7207"/>
    <w:rsid w:val="002A737A"/>
    <w:rsid w:val="002A7585"/>
    <w:rsid w:val="002A7664"/>
    <w:rsid w:val="002A7692"/>
    <w:rsid w:val="002A76AF"/>
    <w:rsid w:val="002A76FD"/>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398"/>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0EE"/>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531"/>
    <w:rsid w:val="0030178C"/>
    <w:rsid w:val="00301841"/>
    <w:rsid w:val="00301884"/>
    <w:rsid w:val="00301B6A"/>
    <w:rsid w:val="00301DE4"/>
    <w:rsid w:val="00301E36"/>
    <w:rsid w:val="00301F0C"/>
    <w:rsid w:val="00302025"/>
    <w:rsid w:val="00302084"/>
    <w:rsid w:val="003021AC"/>
    <w:rsid w:val="00302311"/>
    <w:rsid w:val="0030278B"/>
    <w:rsid w:val="003028D7"/>
    <w:rsid w:val="0030297B"/>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081"/>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3CC"/>
    <w:rsid w:val="0034152A"/>
    <w:rsid w:val="00341568"/>
    <w:rsid w:val="003417B6"/>
    <w:rsid w:val="00341996"/>
    <w:rsid w:val="00341ABC"/>
    <w:rsid w:val="00341AE7"/>
    <w:rsid w:val="00341E07"/>
    <w:rsid w:val="00341E44"/>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1DD"/>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3DFB"/>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D1E"/>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6FC"/>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0E4"/>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742"/>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CD6"/>
    <w:rsid w:val="00394E65"/>
    <w:rsid w:val="003950B8"/>
    <w:rsid w:val="0039522D"/>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2A6"/>
    <w:rsid w:val="003A659C"/>
    <w:rsid w:val="003A6842"/>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BD4"/>
    <w:rsid w:val="003B1D46"/>
    <w:rsid w:val="003B1FA7"/>
    <w:rsid w:val="003B1FD2"/>
    <w:rsid w:val="003B2292"/>
    <w:rsid w:val="003B22C5"/>
    <w:rsid w:val="003B262A"/>
    <w:rsid w:val="003B298A"/>
    <w:rsid w:val="003B2999"/>
    <w:rsid w:val="003B29DE"/>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27B"/>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6B"/>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63B"/>
    <w:rsid w:val="003C584B"/>
    <w:rsid w:val="003C5F87"/>
    <w:rsid w:val="003C5FF3"/>
    <w:rsid w:val="003C613D"/>
    <w:rsid w:val="003C6171"/>
    <w:rsid w:val="003C639A"/>
    <w:rsid w:val="003C63B9"/>
    <w:rsid w:val="003C6A3C"/>
    <w:rsid w:val="003C6A44"/>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8BF"/>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96C"/>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C1A"/>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13"/>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3F"/>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1AA"/>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37FB0"/>
    <w:rsid w:val="004400E1"/>
    <w:rsid w:val="004403C5"/>
    <w:rsid w:val="004405E9"/>
    <w:rsid w:val="0044078C"/>
    <w:rsid w:val="00440A98"/>
    <w:rsid w:val="00440AC2"/>
    <w:rsid w:val="00440BD6"/>
    <w:rsid w:val="00441086"/>
    <w:rsid w:val="004410BE"/>
    <w:rsid w:val="0044140D"/>
    <w:rsid w:val="00441426"/>
    <w:rsid w:val="00441434"/>
    <w:rsid w:val="0044150A"/>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3FF"/>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F13"/>
    <w:rsid w:val="00466F20"/>
    <w:rsid w:val="00466F5E"/>
    <w:rsid w:val="00466FC1"/>
    <w:rsid w:val="0046706C"/>
    <w:rsid w:val="004671AB"/>
    <w:rsid w:val="004673F5"/>
    <w:rsid w:val="0046780A"/>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71B"/>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595"/>
    <w:rsid w:val="004B6661"/>
    <w:rsid w:val="004B67B1"/>
    <w:rsid w:val="004B6A55"/>
    <w:rsid w:val="004B6B4C"/>
    <w:rsid w:val="004B6D5E"/>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8AF"/>
    <w:rsid w:val="004C4AD7"/>
    <w:rsid w:val="004C4F64"/>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E4"/>
    <w:rsid w:val="004E222D"/>
    <w:rsid w:val="004E2297"/>
    <w:rsid w:val="004E25C3"/>
    <w:rsid w:val="004E27F4"/>
    <w:rsid w:val="004E2979"/>
    <w:rsid w:val="004E2C50"/>
    <w:rsid w:val="004E2CB6"/>
    <w:rsid w:val="004E2D7E"/>
    <w:rsid w:val="004E2F33"/>
    <w:rsid w:val="004E2FBC"/>
    <w:rsid w:val="004E3051"/>
    <w:rsid w:val="004E3432"/>
    <w:rsid w:val="004E34CF"/>
    <w:rsid w:val="004E37D5"/>
    <w:rsid w:val="004E3BDE"/>
    <w:rsid w:val="004E3BFE"/>
    <w:rsid w:val="004E3C38"/>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7D9"/>
    <w:rsid w:val="004E69FF"/>
    <w:rsid w:val="004E6A0E"/>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2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45B"/>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4C8"/>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7C"/>
    <w:rsid w:val="005419FE"/>
    <w:rsid w:val="00541A97"/>
    <w:rsid w:val="00541AE1"/>
    <w:rsid w:val="00541B99"/>
    <w:rsid w:val="00541C41"/>
    <w:rsid w:val="00541D4D"/>
    <w:rsid w:val="00541F0A"/>
    <w:rsid w:val="00542081"/>
    <w:rsid w:val="005421D9"/>
    <w:rsid w:val="00542368"/>
    <w:rsid w:val="00542532"/>
    <w:rsid w:val="005425CA"/>
    <w:rsid w:val="005425EF"/>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2F"/>
    <w:rsid w:val="005532ED"/>
    <w:rsid w:val="0055342F"/>
    <w:rsid w:val="005534D8"/>
    <w:rsid w:val="00553559"/>
    <w:rsid w:val="00553604"/>
    <w:rsid w:val="00553881"/>
    <w:rsid w:val="005539A8"/>
    <w:rsid w:val="005539C8"/>
    <w:rsid w:val="005539F3"/>
    <w:rsid w:val="00553F28"/>
    <w:rsid w:val="00553F89"/>
    <w:rsid w:val="00553FFB"/>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3A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9B0"/>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10"/>
    <w:rsid w:val="00585BEB"/>
    <w:rsid w:val="00585BF4"/>
    <w:rsid w:val="00585C75"/>
    <w:rsid w:val="00585C7E"/>
    <w:rsid w:val="00585DDD"/>
    <w:rsid w:val="00585E19"/>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AE6"/>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9B1"/>
    <w:rsid w:val="005A3C5E"/>
    <w:rsid w:val="005A3F8C"/>
    <w:rsid w:val="005A3FBC"/>
    <w:rsid w:val="005A3FE6"/>
    <w:rsid w:val="005A4027"/>
    <w:rsid w:val="005A4106"/>
    <w:rsid w:val="005A418D"/>
    <w:rsid w:val="005A41EE"/>
    <w:rsid w:val="005A41FF"/>
    <w:rsid w:val="005A43E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879"/>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DFE"/>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E3"/>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C9E"/>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F3"/>
    <w:rsid w:val="005F679E"/>
    <w:rsid w:val="005F67AE"/>
    <w:rsid w:val="005F67CA"/>
    <w:rsid w:val="005F68C1"/>
    <w:rsid w:val="005F6ABD"/>
    <w:rsid w:val="005F6C1E"/>
    <w:rsid w:val="005F6C71"/>
    <w:rsid w:val="005F6C79"/>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ECB"/>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77"/>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7"/>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3AD"/>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BE9"/>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303"/>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62"/>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816"/>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66"/>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4F8"/>
    <w:rsid w:val="0064277A"/>
    <w:rsid w:val="006427A0"/>
    <w:rsid w:val="006427A7"/>
    <w:rsid w:val="006427F5"/>
    <w:rsid w:val="0064288B"/>
    <w:rsid w:val="0064296A"/>
    <w:rsid w:val="00643055"/>
    <w:rsid w:val="0064306C"/>
    <w:rsid w:val="006430B4"/>
    <w:rsid w:val="0064321D"/>
    <w:rsid w:val="00643238"/>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0DA"/>
    <w:rsid w:val="00653195"/>
    <w:rsid w:val="006531EE"/>
    <w:rsid w:val="006531F6"/>
    <w:rsid w:val="00653278"/>
    <w:rsid w:val="00653309"/>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1E8E"/>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014"/>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8F8"/>
    <w:rsid w:val="006A5A52"/>
    <w:rsid w:val="006A5A62"/>
    <w:rsid w:val="006A5B23"/>
    <w:rsid w:val="006A5BD1"/>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E3"/>
    <w:rsid w:val="006D23F1"/>
    <w:rsid w:val="006D2499"/>
    <w:rsid w:val="006D24EB"/>
    <w:rsid w:val="006D2633"/>
    <w:rsid w:val="006D2AC1"/>
    <w:rsid w:val="006D2B1E"/>
    <w:rsid w:val="006D2BA2"/>
    <w:rsid w:val="006D2D4C"/>
    <w:rsid w:val="006D2D92"/>
    <w:rsid w:val="006D2E02"/>
    <w:rsid w:val="006D2E1B"/>
    <w:rsid w:val="006D2E60"/>
    <w:rsid w:val="006D2FC7"/>
    <w:rsid w:val="006D2FD3"/>
    <w:rsid w:val="006D300E"/>
    <w:rsid w:val="006D30DC"/>
    <w:rsid w:val="006D3117"/>
    <w:rsid w:val="006D32AF"/>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8F3"/>
    <w:rsid w:val="006D5B55"/>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1F10"/>
    <w:rsid w:val="006E208B"/>
    <w:rsid w:val="006E20F3"/>
    <w:rsid w:val="006E2162"/>
    <w:rsid w:val="006E225D"/>
    <w:rsid w:val="006E2326"/>
    <w:rsid w:val="006E2A22"/>
    <w:rsid w:val="006E2E59"/>
    <w:rsid w:val="006E2E5F"/>
    <w:rsid w:val="006E2E92"/>
    <w:rsid w:val="006E303C"/>
    <w:rsid w:val="006E317E"/>
    <w:rsid w:val="006E31EB"/>
    <w:rsid w:val="006E368D"/>
    <w:rsid w:val="006E388D"/>
    <w:rsid w:val="006E3A88"/>
    <w:rsid w:val="006E3A89"/>
    <w:rsid w:val="006E3B30"/>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EA9"/>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9B"/>
    <w:rsid w:val="006F5EA2"/>
    <w:rsid w:val="006F5ECA"/>
    <w:rsid w:val="006F5F00"/>
    <w:rsid w:val="006F60B7"/>
    <w:rsid w:val="006F6165"/>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53E"/>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58A"/>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B31"/>
    <w:rsid w:val="00715C52"/>
    <w:rsid w:val="00715ED5"/>
    <w:rsid w:val="00715F68"/>
    <w:rsid w:val="00715FEF"/>
    <w:rsid w:val="00716032"/>
    <w:rsid w:val="0071613D"/>
    <w:rsid w:val="007161B0"/>
    <w:rsid w:val="0071663A"/>
    <w:rsid w:val="00716BC7"/>
    <w:rsid w:val="00716EC9"/>
    <w:rsid w:val="00716FEF"/>
    <w:rsid w:val="0071707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AB"/>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5B6"/>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D1D"/>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9BD"/>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5A6"/>
    <w:rsid w:val="00746CF0"/>
    <w:rsid w:val="00746D54"/>
    <w:rsid w:val="00746D9D"/>
    <w:rsid w:val="00746DD6"/>
    <w:rsid w:val="00746FF6"/>
    <w:rsid w:val="007470B0"/>
    <w:rsid w:val="00747331"/>
    <w:rsid w:val="007474FB"/>
    <w:rsid w:val="0074756A"/>
    <w:rsid w:val="0074766E"/>
    <w:rsid w:val="00747865"/>
    <w:rsid w:val="00747951"/>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29"/>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20B"/>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5073"/>
    <w:rsid w:val="007751DD"/>
    <w:rsid w:val="007753BD"/>
    <w:rsid w:val="00775477"/>
    <w:rsid w:val="00775525"/>
    <w:rsid w:val="00775569"/>
    <w:rsid w:val="00775690"/>
    <w:rsid w:val="007758FE"/>
    <w:rsid w:val="00775A51"/>
    <w:rsid w:val="00775AD8"/>
    <w:rsid w:val="00775B94"/>
    <w:rsid w:val="00775D2D"/>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31"/>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1DE"/>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8FB"/>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03"/>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6A0"/>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2C6"/>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5C"/>
    <w:rsid w:val="007D75DC"/>
    <w:rsid w:val="007D75F7"/>
    <w:rsid w:val="007D765E"/>
    <w:rsid w:val="007D76D0"/>
    <w:rsid w:val="007D7758"/>
    <w:rsid w:val="007D7819"/>
    <w:rsid w:val="007D7A33"/>
    <w:rsid w:val="007D7AF8"/>
    <w:rsid w:val="007D7B58"/>
    <w:rsid w:val="007D7EE1"/>
    <w:rsid w:val="007D7EF5"/>
    <w:rsid w:val="007E005C"/>
    <w:rsid w:val="007E020D"/>
    <w:rsid w:val="007E03B7"/>
    <w:rsid w:val="007E0663"/>
    <w:rsid w:val="007E06BF"/>
    <w:rsid w:val="007E07D5"/>
    <w:rsid w:val="007E08EB"/>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85D"/>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967"/>
    <w:rsid w:val="008119DF"/>
    <w:rsid w:val="00811C06"/>
    <w:rsid w:val="00811E83"/>
    <w:rsid w:val="00811EDD"/>
    <w:rsid w:val="00811F50"/>
    <w:rsid w:val="00811FF6"/>
    <w:rsid w:val="00812011"/>
    <w:rsid w:val="0081211A"/>
    <w:rsid w:val="00812135"/>
    <w:rsid w:val="00812396"/>
    <w:rsid w:val="0081263C"/>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1C"/>
    <w:rsid w:val="00815550"/>
    <w:rsid w:val="00815850"/>
    <w:rsid w:val="00815852"/>
    <w:rsid w:val="00815906"/>
    <w:rsid w:val="00815929"/>
    <w:rsid w:val="0081597A"/>
    <w:rsid w:val="00815A25"/>
    <w:rsid w:val="00815B7B"/>
    <w:rsid w:val="00815D5A"/>
    <w:rsid w:val="00816037"/>
    <w:rsid w:val="0081604B"/>
    <w:rsid w:val="008161FF"/>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6C4"/>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403D"/>
    <w:rsid w:val="00834114"/>
    <w:rsid w:val="00834239"/>
    <w:rsid w:val="008342A2"/>
    <w:rsid w:val="008342BB"/>
    <w:rsid w:val="00834576"/>
    <w:rsid w:val="0083486D"/>
    <w:rsid w:val="0083486F"/>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74"/>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4F91"/>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2E58"/>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0F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8A9"/>
    <w:rsid w:val="00871986"/>
    <w:rsid w:val="00871AE4"/>
    <w:rsid w:val="00871C18"/>
    <w:rsid w:val="00871C1F"/>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58A"/>
    <w:rsid w:val="0087458F"/>
    <w:rsid w:val="00874612"/>
    <w:rsid w:val="008748FD"/>
    <w:rsid w:val="0087490A"/>
    <w:rsid w:val="00874AD4"/>
    <w:rsid w:val="00874C4F"/>
    <w:rsid w:val="00874CB3"/>
    <w:rsid w:val="00875005"/>
    <w:rsid w:val="008750E9"/>
    <w:rsid w:val="00875166"/>
    <w:rsid w:val="008751CA"/>
    <w:rsid w:val="00875278"/>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BFE"/>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76"/>
    <w:rsid w:val="008A1BF0"/>
    <w:rsid w:val="008A1EEB"/>
    <w:rsid w:val="008A2151"/>
    <w:rsid w:val="008A2278"/>
    <w:rsid w:val="008A23A5"/>
    <w:rsid w:val="008A2510"/>
    <w:rsid w:val="008A2519"/>
    <w:rsid w:val="008A26FD"/>
    <w:rsid w:val="008A2898"/>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9B"/>
    <w:rsid w:val="008A42D3"/>
    <w:rsid w:val="008A4377"/>
    <w:rsid w:val="008A438F"/>
    <w:rsid w:val="008A4441"/>
    <w:rsid w:val="008A44C0"/>
    <w:rsid w:val="008A456A"/>
    <w:rsid w:val="008A4596"/>
    <w:rsid w:val="008A46E9"/>
    <w:rsid w:val="008A47AF"/>
    <w:rsid w:val="008A4989"/>
    <w:rsid w:val="008A4AE3"/>
    <w:rsid w:val="008A4BAC"/>
    <w:rsid w:val="008A4C83"/>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3AE"/>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B37"/>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77F"/>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507"/>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60E"/>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15"/>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B68"/>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B0F"/>
    <w:rsid w:val="00945D85"/>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745"/>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91"/>
    <w:rsid w:val="009559AC"/>
    <w:rsid w:val="009559D6"/>
    <w:rsid w:val="00955C2E"/>
    <w:rsid w:val="00955C90"/>
    <w:rsid w:val="00955D0D"/>
    <w:rsid w:val="00955E13"/>
    <w:rsid w:val="00955ECB"/>
    <w:rsid w:val="00955F69"/>
    <w:rsid w:val="0095609E"/>
    <w:rsid w:val="00956209"/>
    <w:rsid w:val="009562D7"/>
    <w:rsid w:val="009562E3"/>
    <w:rsid w:val="0095632D"/>
    <w:rsid w:val="00956594"/>
    <w:rsid w:val="009568AD"/>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A76"/>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EF1"/>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C26"/>
    <w:rsid w:val="00976C72"/>
    <w:rsid w:val="00976C85"/>
    <w:rsid w:val="00976E3B"/>
    <w:rsid w:val="0097703C"/>
    <w:rsid w:val="00977264"/>
    <w:rsid w:val="0097738A"/>
    <w:rsid w:val="00977508"/>
    <w:rsid w:val="009775CB"/>
    <w:rsid w:val="009776F2"/>
    <w:rsid w:val="009776F7"/>
    <w:rsid w:val="00977753"/>
    <w:rsid w:val="0097775B"/>
    <w:rsid w:val="009777CC"/>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A6"/>
    <w:rsid w:val="00985029"/>
    <w:rsid w:val="009852A3"/>
    <w:rsid w:val="009852ED"/>
    <w:rsid w:val="00985354"/>
    <w:rsid w:val="00985760"/>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B8D"/>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B9"/>
    <w:rsid w:val="00990DED"/>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E"/>
    <w:rsid w:val="00997ADE"/>
    <w:rsid w:val="00997B4C"/>
    <w:rsid w:val="00997B51"/>
    <w:rsid w:val="00997D2E"/>
    <w:rsid w:val="00997D52"/>
    <w:rsid w:val="00997E11"/>
    <w:rsid w:val="00997E46"/>
    <w:rsid w:val="00997F98"/>
    <w:rsid w:val="009A0075"/>
    <w:rsid w:val="009A016A"/>
    <w:rsid w:val="009A024C"/>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C51"/>
    <w:rsid w:val="009A6D49"/>
    <w:rsid w:val="009A6F53"/>
    <w:rsid w:val="009A709F"/>
    <w:rsid w:val="009A7179"/>
    <w:rsid w:val="009A71FF"/>
    <w:rsid w:val="009A723E"/>
    <w:rsid w:val="009A7243"/>
    <w:rsid w:val="009A731C"/>
    <w:rsid w:val="009A762E"/>
    <w:rsid w:val="009A767E"/>
    <w:rsid w:val="009A76E7"/>
    <w:rsid w:val="009A77B9"/>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B95"/>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09F"/>
    <w:rsid w:val="009E6106"/>
    <w:rsid w:val="009E631E"/>
    <w:rsid w:val="009E6473"/>
    <w:rsid w:val="009E6668"/>
    <w:rsid w:val="009E6730"/>
    <w:rsid w:val="009E6B73"/>
    <w:rsid w:val="009E6B91"/>
    <w:rsid w:val="009E6C3F"/>
    <w:rsid w:val="009E6C45"/>
    <w:rsid w:val="009E6D92"/>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B4"/>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B0"/>
    <w:rsid w:val="009F1896"/>
    <w:rsid w:val="009F192E"/>
    <w:rsid w:val="009F1C1A"/>
    <w:rsid w:val="009F1C5B"/>
    <w:rsid w:val="009F1CE6"/>
    <w:rsid w:val="009F1D10"/>
    <w:rsid w:val="009F200C"/>
    <w:rsid w:val="009F21F4"/>
    <w:rsid w:val="009F222A"/>
    <w:rsid w:val="009F22E5"/>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656"/>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292"/>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E82"/>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B"/>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2CE"/>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77E"/>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77"/>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BD"/>
    <w:rsid w:val="00A949F5"/>
    <w:rsid w:val="00A94A33"/>
    <w:rsid w:val="00A94AE8"/>
    <w:rsid w:val="00A94D52"/>
    <w:rsid w:val="00A94E19"/>
    <w:rsid w:val="00A94E95"/>
    <w:rsid w:val="00A94F5F"/>
    <w:rsid w:val="00A94F7D"/>
    <w:rsid w:val="00A94FEE"/>
    <w:rsid w:val="00A9506C"/>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28"/>
    <w:rsid w:val="00AB65C6"/>
    <w:rsid w:val="00AB65FD"/>
    <w:rsid w:val="00AB6844"/>
    <w:rsid w:val="00AB69FD"/>
    <w:rsid w:val="00AB6A62"/>
    <w:rsid w:val="00AB6A8E"/>
    <w:rsid w:val="00AB7065"/>
    <w:rsid w:val="00AB721C"/>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9D"/>
    <w:rsid w:val="00AD10CC"/>
    <w:rsid w:val="00AD1172"/>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F33"/>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54"/>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544"/>
    <w:rsid w:val="00AE47A8"/>
    <w:rsid w:val="00AE48C5"/>
    <w:rsid w:val="00AE50B5"/>
    <w:rsid w:val="00AE517F"/>
    <w:rsid w:val="00AE5266"/>
    <w:rsid w:val="00AE52CC"/>
    <w:rsid w:val="00AE52DC"/>
    <w:rsid w:val="00AE53C5"/>
    <w:rsid w:val="00AE5421"/>
    <w:rsid w:val="00AE54CF"/>
    <w:rsid w:val="00AE5687"/>
    <w:rsid w:val="00AE56A7"/>
    <w:rsid w:val="00AE5821"/>
    <w:rsid w:val="00AE5A60"/>
    <w:rsid w:val="00AE5A7D"/>
    <w:rsid w:val="00AE5BF7"/>
    <w:rsid w:val="00AE5D6C"/>
    <w:rsid w:val="00AE5D86"/>
    <w:rsid w:val="00AE5ECF"/>
    <w:rsid w:val="00AE5FBD"/>
    <w:rsid w:val="00AE61AD"/>
    <w:rsid w:val="00AE630A"/>
    <w:rsid w:val="00AE637C"/>
    <w:rsid w:val="00AE6407"/>
    <w:rsid w:val="00AE6447"/>
    <w:rsid w:val="00AE68BA"/>
    <w:rsid w:val="00AE68C2"/>
    <w:rsid w:val="00AE6BEA"/>
    <w:rsid w:val="00AE6CB7"/>
    <w:rsid w:val="00AE6CCC"/>
    <w:rsid w:val="00AE7320"/>
    <w:rsid w:val="00AE740E"/>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FE"/>
    <w:rsid w:val="00AF6307"/>
    <w:rsid w:val="00AF6414"/>
    <w:rsid w:val="00AF6843"/>
    <w:rsid w:val="00AF6977"/>
    <w:rsid w:val="00AF6C3F"/>
    <w:rsid w:val="00AF6EB9"/>
    <w:rsid w:val="00AF701F"/>
    <w:rsid w:val="00AF7099"/>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180"/>
    <w:rsid w:val="00B0025B"/>
    <w:rsid w:val="00B003D4"/>
    <w:rsid w:val="00B0047C"/>
    <w:rsid w:val="00B004BC"/>
    <w:rsid w:val="00B005A0"/>
    <w:rsid w:val="00B0076D"/>
    <w:rsid w:val="00B0078D"/>
    <w:rsid w:val="00B007C6"/>
    <w:rsid w:val="00B00836"/>
    <w:rsid w:val="00B00998"/>
    <w:rsid w:val="00B00BE0"/>
    <w:rsid w:val="00B00D0B"/>
    <w:rsid w:val="00B00D65"/>
    <w:rsid w:val="00B00E59"/>
    <w:rsid w:val="00B00F0D"/>
    <w:rsid w:val="00B01522"/>
    <w:rsid w:val="00B015D7"/>
    <w:rsid w:val="00B0177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CF"/>
    <w:rsid w:val="00B12A79"/>
    <w:rsid w:val="00B12D0F"/>
    <w:rsid w:val="00B1316D"/>
    <w:rsid w:val="00B1318C"/>
    <w:rsid w:val="00B1353F"/>
    <w:rsid w:val="00B138FC"/>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CA7"/>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D1D"/>
    <w:rsid w:val="00B44E7B"/>
    <w:rsid w:val="00B451E2"/>
    <w:rsid w:val="00B451F8"/>
    <w:rsid w:val="00B4545C"/>
    <w:rsid w:val="00B454C1"/>
    <w:rsid w:val="00B456E0"/>
    <w:rsid w:val="00B458E8"/>
    <w:rsid w:val="00B45939"/>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E3"/>
    <w:rsid w:val="00B60225"/>
    <w:rsid w:val="00B60304"/>
    <w:rsid w:val="00B603B7"/>
    <w:rsid w:val="00B60763"/>
    <w:rsid w:val="00B60886"/>
    <w:rsid w:val="00B608BE"/>
    <w:rsid w:val="00B60A4F"/>
    <w:rsid w:val="00B60C3E"/>
    <w:rsid w:val="00B60F36"/>
    <w:rsid w:val="00B60FFB"/>
    <w:rsid w:val="00B6109C"/>
    <w:rsid w:val="00B61196"/>
    <w:rsid w:val="00B612BD"/>
    <w:rsid w:val="00B616F8"/>
    <w:rsid w:val="00B61797"/>
    <w:rsid w:val="00B61848"/>
    <w:rsid w:val="00B618CE"/>
    <w:rsid w:val="00B619E1"/>
    <w:rsid w:val="00B61BB4"/>
    <w:rsid w:val="00B61D0D"/>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528"/>
    <w:rsid w:val="00B73741"/>
    <w:rsid w:val="00B73747"/>
    <w:rsid w:val="00B737AA"/>
    <w:rsid w:val="00B73827"/>
    <w:rsid w:val="00B73A1A"/>
    <w:rsid w:val="00B73BED"/>
    <w:rsid w:val="00B73DEA"/>
    <w:rsid w:val="00B73FA2"/>
    <w:rsid w:val="00B741F3"/>
    <w:rsid w:val="00B7422A"/>
    <w:rsid w:val="00B7438A"/>
    <w:rsid w:val="00B744A4"/>
    <w:rsid w:val="00B744E8"/>
    <w:rsid w:val="00B7454D"/>
    <w:rsid w:val="00B74719"/>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6F15"/>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5FEB"/>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93"/>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5026"/>
    <w:rsid w:val="00BD50AB"/>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309"/>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4AC"/>
    <w:rsid w:val="00C01509"/>
    <w:rsid w:val="00C01673"/>
    <w:rsid w:val="00C0172C"/>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99"/>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7D"/>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315"/>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B7E"/>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2C7"/>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3C8"/>
    <w:rsid w:val="00C91671"/>
    <w:rsid w:val="00C9192C"/>
    <w:rsid w:val="00C9196E"/>
    <w:rsid w:val="00C91A95"/>
    <w:rsid w:val="00C91AAE"/>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115"/>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318"/>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44D"/>
    <w:rsid w:val="00CC15AE"/>
    <w:rsid w:val="00CC15D4"/>
    <w:rsid w:val="00CC17DB"/>
    <w:rsid w:val="00CC1A8F"/>
    <w:rsid w:val="00CC1B76"/>
    <w:rsid w:val="00CC1BE9"/>
    <w:rsid w:val="00CC1D97"/>
    <w:rsid w:val="00CC1EAE"/>
    <w:rsid w:val="00CC1EB8"/>
    <w:rsid w:val="00CC21BA"/>
    <w:rsid w:val="00CC22AD"/>
    <w:rsid w:val="00CC2487"/>
    <w:rsid w:val="00CC261E"/>
    <w:rsid w:val="00CC288A"/>
    <w:rsid w:val="00CC289B"/>
    <w:rsid w:val="00CC2A25"/>
    <w:rsid w:val="00CC2A56"/>
    <w:rsid w:val="00CC2BA0"/>
    <w:rsid w:val="00CC2BAB"/>
    <w:rsid w:val="00CC2C6E"/>
    <w:rsid w:val="00CC2E1C"/>
    <w:rsid w:val="00CC2EED"/>
    <w:rsid w:val="00CC2EF2"/>
    <w:rsid w:val="00CC2F4B"/>
    <w:rsid w:val="00CC3319"/>
    <w:rsid w:val="00CC36B9"/>
    <w:rsid w:val="00CC38F5"/>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4ECC"/>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285"/>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F1E"/>
    <w:rsid w:val="00D420D4"/>
    <w:rsid w:val="00D42267"/>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6D"/>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092"/>
    <w:rsid w:val="00D57199"/>
    <w:rsid w:val="00D571EB"/>
    <w:rsid w:val="00D571FD"/>
    <w:rsid w:val="00D5721A"/>
    <w:rsid w:val="00D5723D"/>
    <w:rsid w:val="00D57421"/>
    <w:rsid w:val="00D576C4"/>
    <w:rsid w:val="00D577F4"/>
    <w:rsid w:val="00D578D6"/>
    <w:rsid w:val="00D579AC"/>
    <w:rsid w:val="00D57A37"/>
    <w:rsid w:val="00D57C3B"/>
    <w:rsid w:val="00D57CD6"/>
    <w:rsid w:val="00D57E49"/>
    <w:rsid w:val="00D57EF9"/>
    <w:rsid w:val="00D57F0F"/>
    <w:rsid w:val="00D60000"/>
    <w:rsid w:val="00D60017"/>
    <w:rsid w:val="00D608AE"/>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44"/>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8DE"/>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BD"/>
    <w:rsid w:val="00D8300A"/>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2F9"/>
    <w:rsid w:val="00D9135C"/>
    <w:rsid w:val="00D91364"/>
    <w:rsid w:val="00D915AB"/>
    <w:rsid w:val="00D91673"/>
    <w:rsid w:val="00D91835"/>
    <w:rsid w:val="00D91A5E"/>
    <w:rsid w:val="00D91A72"/>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848"/>
    <w:rsid w:val="00D959BC"/>
    <w:rsid w:val="00D95A0D"/>
    <w:rsid w:val="00D9601A"/>
    <w:rsid w:val="00D9606F"/>
    <w:rsid w:val="00D961FB"/>
    <w:rsid w:val="00D963DE"/>
    <w:rsid w:val="00D9646B"/>
    <w:rsid w:val="00D964F6"/>
    <w:rsid w:val="00D96523"/>
    <w:rsid w:val="00D9678C"/>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71B"/>
    <w:rsid w:val="00DA298A"/>
    <w:rsid w:val="00DA29BC"/>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72"/>
    <w:rsid w:val="00DA5FF5"/>
    <w:rsid w:val="00DA604E"/>
    <w:rsid w:val="00DA6238"/>
    <w:rsid w:val="00DA697A"/>
    <w:rsid w:val="00DA6991"/>
    <w:rsid w:val="00DA7175"/>
    <w:rsid w:val="00DA71B1"/>
    <w:rsid w:val="00DA71C7"/>
    <w:rsid w:val="00DA73E2"/>
    <w:rsid w:val="00DA7698"/>
    <w:rsid w:val="00DA76B5"/>
    <w:rsid w:val="00DA7DD6"/>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11D"/>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6C"/>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81"/>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02"/>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9B8"/>
    <w:rsid w:val="00E03CDC"/>
    <w:rsid w:val="00E03CFE"/>
    <w:rsid w:val="00E04123"/>
    <w:rsid w:val="00E041D0"/>
    <w:rsid w:val="00E04231"/>
    <w:rsid w:val="00E042EA"/>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D62"/>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61E"/>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7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155"/>
    <w:rsid w:val="00E714B0"/>
    <w:rsid w:val="00E7162C"/>
    <w:rsid w:val="00E71689"/>
    <w:rsid w:val="00E719F6"/>
    <w:rsid w:val="00E71D63"/>
    <w:rsid w:val="00E71EB0"/>
    <w:rsid w:val="00E71EE3"/>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148"/>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8AF"/>
    <w:rsid w:val="00EA08CB"/>
    <w:rsid w:val="00EA098D"/>
    <w:rsid w:val="00EA09C8"/>
    <w:rsid w:val="00EA0A09"/>
    <w:rsid w:val="00EA0A60"/>
    <w:rsid w:val="00EA0A83"/>
    <w:rsid w:val="00EA0ADE"/>
    <w:rsid w:val="00EA0B1E"/>
    <w:rsid w:val="00EA0BCF"/>
    <w:rsid w:val="00EA0C8D"/>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9EB"/>
    <w:rsid w:val="00EB7EC0"/>
    <w:rsid w:val="00EB7FAE"/>
    <w:rsid w:val="00EC01CE"/>
    <w:rsid w:val="00EC023F"/>
    <w:rsid w:val="00EC068A"/>
    <w:rsid w:val="00EC06F3"/>
    <w:rsid w:val="00EC08A7"/>
    <w:rsid w:val="00EC0D8D"/>
    <w:rsid w:val="00EC0DC7"/>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0E9"/>
    <w:rsid w:val="00ED5161"/>
    <w:rsid w:val="00ED5203"/>
    <w:rsid w:val="00ED52C0"/>
    <w:rsid w:val="00ED55DF"/>
    <w:rsid w:val="00ED594D"/>
    <w:rsid w:val="00ED599F"/>
    <w:rsid w:val="00ED5B90"/>
    <w:rsid w:val="00ED5B97"/>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A7"/>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8BD"/>
    <w:rsid w:val="00EE6A21"/>
    <w:rsid w:val="00EE6AAA"/>
    <w:rsid w:val="00EE6AC3"/>
    <w:rsid w:val="00EE6B71"/>
    <w:rsid w:val="00EE6C0D"/>
    <w:rsid w:val="00EE6E9C"/>
    <w:rsid w:val="00EE6EA6"/>
    <w:rsid w:val="00EE6EC5"/>
    <w:rsid w:val="00EE704F"/>
    <w:rsid w:val="00EE7236"/>
    <w:rsid w:val="00EE7291"/>
    <w:rsid w:val="00EE75DA"/>
    <w:rsid w:val="00EE76DE"/>
    <w:rsid w:val="00EE779F"/>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243"/>
    <w:rsid w:val="00F00361"/>
    <w:rsid w:val="00F00727"/>
    <w:rsid w:val="00F0081F"/>
    <w:rsid w:val="00F00E7A"/>
    <w:rsid w:val="00F00F1D"/>
    <w:rsid w:val="00F00F85"/>
    <w:rsid w:val="00F01263"/>
    <w:rsid w:val="00F015F4"/>
    <w:rsid w:val="00F01811"/>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0DD"/>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401"/>
    <w:rsid w:val="00F275BE"/>
    <w:rsid w:val="00F27607"/>
    <w:rsid w:val="00F2773D"/>
    <w:rsid w:val="00F27837"/>
    <w:rsid w:val="00F279CA"/>
    <w:rsid w:val="00F27B10"/>
    <w:rsid w:val="00F27C15"/>
    <w:rsid w:val="00F27E34"/>
    <w:rsid w:val="00F27E38"/>
    <w:rsid w:val="00F27EB0"/>
    <w:rsid w:val="00F30045"/>
    <w:rsid w:val="00F30076"/>
    <w:rsid w:val="00F30122"/>
    <w:rsid w:val="00F30458"/>
    <w:rsid w:val="00F304B6"/>
    <w:rsid w:val="00F3075D"/>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EC7"/>
    <w:rsid w:val="00F34F7F"/>
    <w:rsid w:val="00F350CD"/>
    <w:rsid w:val="00F35125"/>
    <w:rsid w:val="00F353C8"/>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9F"/>
    <w:rsid w:val="00F4214A"/>
    <w:rsid w:val="00F42155"/>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71D"/>
    <w:rsid w:val="00F5273E"/>
    <w:rsid w:val="00F527F8"/>
    <w:rsid w:val="00F52AAF"/>
    <w:rsid w:val="00F52C5B"/>
    <w:rsid w:val="00F52CED"/>
    <w:rsid w:val="00F52F88"/>
    <w:rsid w:val="00F53089"/>
    <w:rsid w:val="00F530F7"/>
    <w:rsid w:val="00F53148"/>
    <w:rsid w:val="00F531DD"/>
    <w:rsid w:val="00F5347B"/>
    <w:rsid w:val="00F53482"/>
    <w:rsid w:val="00F534AB"/>
    <w:rsid w:val="00F535AF"/>
    <w:rsid w:val="00F535DB"/>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6D0"/>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9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DBA"/>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4C5"/>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375"/>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5DF8"/>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15"/>
    <w:rsid w:val="00FF03F1"/>
    <w:rsid w:val="00FF0767"/>
    <w:rsid w:val="00FF0911"/>
    <w:rsid w:val="00FF0C24"/>
    <w:rsid w:val="00FF0E4C"/>
    <w:rsid w:val="00FF0F75"/>
    <w:rsid w:val="00FF0F7A"/>
    <w:rsid w:val="00FF1027"/>
    <w:rsid w:val="00FF1459"/>
    <w:rsid w:val="00FF16FB"/>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955991"/>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1863665">
      <w:bodyDiv w:val="1"/>
      <w:marLeft w:val="0"/>
      <w:marRight w:val="0"/>
      <w:marTop w:val="0"/>
      <w:marBottom w:val="0"/>
      <w:divBdr>
        <w:top w:val="none" w:sz="0" w:space="0" w:color="auto"/>
        <w:left w:val="none" w:sz="0" w:space="0" w:color="auto"/>
        <w:bottom w:val="none" w:sz="0" w:space="0" w:color="auto"/>
        <w:right w:val="none" w:sz="0" w:space="0" w:color="auto"/>
      </w:divBdr>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688468">
      <w:bodyDiv w:val="1"/>
      <w:marLeft w:val="0"/>
      <w:marRight w:val="0"/>
      <w:marTop w:val="0"/>
      <w:marBottom w:val="0"/>
      <w:divBdr>
        <w:top w:val="none" w:sz="0" w:space="0" w:color="auto"/>
        <w:left w:val="none" w:sz="0" w:space="0" w:color="auto"/>
        <w:bottom w:val="none" w:sz="0" w:space="0" w:color="auto"/>
        <w:right w:val="none" w:sz="0" w:space="0" w:color="auto"/>
      </w:divBdr>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742181">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2778778">
      <w:bodyDiv w:val="1"/>
      <w:marLeft w:val="0"/>
      <w:marRight w:val="0"/>
      <w:marTop w:val="0"/>
      <w:marBottom w:val="0"/>
      <w:divBdr>
        <w:top w:val="none" w:sz="0" w:space="0" w:color="auto"/>
        <w:left w:val="none" w:sz="0" w:space="0" w:color="auto"/>
        <w:bottom w:val="none" w:sz="0" w:space="0" w:color="auto"/>
        <w:right w:val="none" w:sz="0" w:space="0" w:color="auto"/>
      </w:divBdr>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129922">
      <w:bodyDiv w:val="1"/>
      <w:marLeft w:val="0"/>
      <w:marRight w:val="0"/>
      <w:marTop w:val="0"/>
      <w:marBottom w:val="0"/>
      <w:divBdr>
        <w:top w:val="none" w:sz="0" w:space="0" w:color="auto"/>
        <w:left w:val="none" w:sz="0" w:space="0" w:color="auto"/>
        <w:bottom w:val="none" w:sz="0" w:space="0" w:color="auto"/>
        <w:right w:val="none" w:sz="0" w:space="0" w:color="auto"/>
      </w:divBdr>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1950898">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1931762">
      <w:bodyDiv w:val="1"/>
      <w:marLeft w:val="0"/>
      <w:marRight w:val="0"/>
      <w:marTop w:val="0"/>
      <w:marBottom w:val="0"/>
      <w:divBdr>
        <w:top w:val="none" w:sz="0" w:space="0" w:color="auto"/>
        <w:left w:val="none" w:sz="0" w:space="0" w:color="auto"/>
        <w:bottom w:val="none" w:sz="0" w:space="0" w:color="auto"/>
        <w:right w:val="none" w:sz="0" w:space="0" w:color="auto"/>
      </w:divBdr>
      <w:divsChild>
        <w:div w:id="1291865370">
          <w:marLeft w:val="0"/>
          <w:marRight w:val="0"/>
          <w:marTop w:val="0"/>
          <w:marBottom w:val="300"/>
          <w:divBdr>
            <w:top w:val="none" w:sz="0" w:space="0" w:color="auto"/>
            <w:left w:val="none" w:sz="0" w:space="0" w:color="auto"/>
            <w:bottom w:val="none" w:sz="0" w:space="0" w:color="auto"/>
            <w:right w:val="none" w:sz="0" w:space="0" w:color="auto"/>
          </w:divBdr>
        </w:div>
        <w:div w:id="1032729230">
          <w:marLeft w:val="0"/>
          <w:marRight w:val="0"/>
          <w:marTop w:val="0"/>
          <w:marBottom w:val="0"/>
          <w:divBdr>
            <w:top w:val="none" w:sz="0" w:space="0" w:color="auto"/>
            <w:left w:val="none" w:sz="0" w:space="0" w:color="auto"/>
            <w:bottom w:val="none" w:sz="0" w:space="0" w:color="auto"/>
            <w:right w:val="none" w:sz="0" w:space="0" w:color="auto"/>
          </w:divBdr>
        </w:div>
      </w:divsChild>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259739">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0351120">
      <w:bodyDiv w:val="1"/>
      <w:marLeft w:val="0"/>
      <w:marRight w:val="0"/>
      <w:marTop w:val="0"/>
      <w:marBottom w:val="0"/>
      <w:divBdr>
        <w:top w:val="none" w:sz="0" w:space="0" w:color="auto"/>
        <w:left w:val="none" w:sz="0" w:space="0" w:color="auto"/>
        <w:bottom w:val="none" w:sz="0" w:space="0" w:color="auto"/>
        <w:right w:val="none" w:sz="0" w:space="0" w:color="auto"/>
      </w:divBdr>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54221">
      <w:bodyDiv w:val="1"/>
      <w:marLeft w:val="0"/>
      <w:marRight w:val="0"/>
      <w:marTop w:val="0"/>
      <w:marBottom w:val="0"/>
      <w:divBdr>
        <w:top w:val="none" w:sz="0" w:space="0" w:color="auto"/>
        <w:left w:val="none" w:sz="0" w:space="0" w:color="auto"/>
        <w:bottom w:val="none" w:sz="0" w:space="0" w:color="auto"/>
        <w:right w:val="none" w:sz="0" w:space="0" w:color="auto"/>
      </w:divBdr>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9988429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7046">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14019">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2373">
      <w:bodyDiv w:val="1"/>
      <w:marLeft w:val="0"/>
      <w:marRight w:val="0"/>
      <w:marTop w:val="0"/>
      <w:marBottom w:val="0"/>
      <w:divBdr>
        <w:top w:val="none" w:sz="0" w:space="0" w:color="auto"/>
        <w:left w:val="none" w:sz="0" w:space="0" w:color="auto"/>
        <w:bottom w:val="none" w:sz="0" w:space="0" w:color="auto"/>
        <w:right w:val="none" w:sz="0" w:space="0" w:color="auto"/>
      </w:divBdr>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497741">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8690114">
      <w:bodyDiv w:val="1"/>
      <w:marLeft w:val="0"/>
      <w:marRight w:val="0"/>
      <w:marTop w:val="0"/>
      <w:marBottom w:val="0"/>
      <w:divBdr>
        <w:top w:val="none" w:sz="0" w:space="0" w:color="auto"/>
        <w:left w:val="none" w:sz="0" w:space="0" w:color="auto"/>
        <w:bottom w:val="none" w:sz="0" w:space="0" w:color="auto"/>
        <w:right w:val="none" w:sz="0" w:space="0" w:color="auto"/>
      </w:divBdr>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09733">
      <w:bodyDiv w:val="1"/>
      <w:marLeft w:val="0"/>
      <w:marRight w:val="0"/>
      <w:marTop w:val="0"/>
      <w:marBottom w:val="0"/>
      <w:divBdr>
        <w:top w:val="none" w:sz="0" w:space="0" w:color="auto"/>
        <w:left w:val="none" w:sz="0" w:space="0" w:color="auto"/>
        <w:bottom w:val="none" w:sz="0" w:space="0" w:color="auto"/>
        <w:right w:val="none" w:sz="0" w:space="0" w:color="auto"/>
      </w:divBdr>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437557">
      <w:bodyDiv w:val="1"/>
      <w:marLeft w:val="0"/>
      <w:marRight w:val="0"/>
      <w:marTop w:val="0"/>
      <w:marBottom w:val="0"/>
      <w:divBdr>
        <w:top w:val="none" w:sz="0" w:space="0" w:color="auto"/>
        <w:left w:val="none" w:sz="0" w:space="0" w:color="auto"/>
        <w:bottom w:val="none" w:sz="0" w:space="0" w:color="auto"/>
        <w:right w:val="none" w:sz="0" w:space="0" w:color="auto"/>
      </w:divBdr>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9616">
      <w:bodyDiv w:val="1"/>
      <w:marLeft w:val="0"/>
      <w:marRight w:val="0"/>
      <w:marTop w:val="0"/>
      <w:marBottom w:val="0"/>
      <w:divBdr>
        <w:top w:val="none" w:sz="0" w:space="0" w:color="auto"/>
        <w:left w:val="none" w:sz="0" w:space="0" w:color="auto"/>
        <w:bottom w:val="none" w:sz="0" w:space="0" w:color="auto"/>
        <w:right w:val="none" w:sz="0" w:space="0" w:color="auto"/>
      </w:divBdr>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1574">
      <w:bodyDiv w:val="1"/>
      <w:marLeft w:val="0"/>
      <w:marRight w:val="0"/>
      <w:marTop w:val="0"/>
      <w:marBottom w:val="0"/>
      <w:divBdr>
        <w:top w:val="none" w:sz="0" w:space="0" w:color="auto"/>
        <w:left w:val="none" w:sz="0" w:space="0" w:color="auto"/>
        <w:bottom w:val="none" w:sz="0" w:space="0" w:color="auto"/>
        <w:right w:val="none" w:sz="0" w:space="0" w:color="auto"/>
      </w:divBdr>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1116070">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594953">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7693897">
      <w:bodyDiv w:val="1"/>
      <w:marLeft w:val="0"/>
      <w:marRight w:val="0"/>
      <w:marTop w:val="0"/>
      <w:marBottom w:val="0"/>
      <w:divBdr>
        <w:top w:val="none" w:sz="0" w:space="0" w:color="auto"/>
        <w:left w:val="none" w:sz="0" w:space="0" w:color="auto"/>
        <w:bottom w:val="none" w:sz="0" w:space="0" w:color="auto"/>
        <w:right w:val="none" w:sz="0" w:space="0" w:color="auto"/>
      </w:divBdr>
    </w:div>
    <w:div w:id="209073821">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2932512">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29853016">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7179840">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383457">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177081">
      <w:bodyDiv w:val="1"/>
      <w:marLeft w:val="0"/>
      <w:marRight w:val="0"/>
      <w:marTop w:val="0"/>
      <w:marBottom w:val="0"/>
      <w:divBdr>
        <w:top w:val="none" w:sz="0" w:space="0" w:color="auto"/>
        <w:left w:val="none" w:sz="0" w:space="0" w:color="auto"/>
        <w:bottom w:val="none" w:sz="0" w:space="0" w:color="auto"/>
        <w:right w:val="none" w:sz="0" w:space="0" w:color="auto"/>
      </w:divBdr>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4682249">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241065">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2502">
      <w:bodyDiv w:val="1"/>
      <w:marLeft w:val="0"/>
      <w:marRight w:val="0"/>
      <w:marTop w:val="0"/>
      <w:marBottom w:val="0"/>
      <w:divBdr>
        <w:top w:val="none" w:sz="0" w:space="0" w:color="auto"/>
        <w:left w:val="none" w:sz="0" w:space="0" w:color="auto"/>
        <w:bottom w:val="none" w:sz="0" w:space="0" w:color="auto"/>
        <w:right w:val="none" w:sz="0" w:space="0" w:color="auto"/>
      </w:divBdr>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17335">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1664675">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170132">
      <w:bodyDiv w:val="1"/>
      <w:marLeft w:val="0"/>
      <w:marRight w:val="0"/>
      <w:marTop w:val="0"/>
      <w:marBottom w:val="0"/>
      <w:divBdr>
        <w:top w:val="none" w:sz="0" w:space="0" w:color="auto"/>
        <w:left w:val="none" w:sz="0" w:space="0" w:color="auto"/>
        <w:bottom w:val="none" w:sz="0" w:space="0" w:color="auto"/>
        <w:right w:val="none" w:sz="0" w:space="0" w:color="auto"/>
      </w:divBdr>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9374">
      <w:bodyDiv w:val="1"/>
      <w:marLeft w:val="0"/>
      <w:marRight w:val="0"/>
      <w:marTop w:val="0"/>
      <w:marBottom w:val="0"/>
      <w:divBdr>
        <w:top w:val="none" w:sz="0" w:space="0" w:color="auto"/>
        <w:left w:val="none" w:sz="0" w:space="0" w:color="auto"/>
        <w:bottom w:val="none" w:sz="0" w:space="0" w:color="auto"/>
        <w:right w:val="none" w:sz="0" w:space="0" w:color="auto"/>
      </w:divBdr>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192403">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7586556">
      <w:bodyDiv w:val="1"/>
      <w:marLeft w:val="0"/>
      <w:marRight w:val="0"/>
      <w:marTop w:val="0"/>
      <w:marBottom w:val="0"/>
      <w:divBdr>
        <w:top w:val="none" w:sz="0" w:space="0" w:color="auto"/>
        <w:left w:val="none" w:sz="0" w:space="0" w:color="auto"/>
        <w:bottom w:val="none" w:sz="0" w:space="0" w:color="auto"/>
        <w:right w:val="none" w:sz="0" w:space="0" w:color="auto"/>
      </w:divBdr>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61423">
      <w:bodyDiv w:val="1"/>
      <w:marLeft w:val="0"/>
      <w:marRight w:val="0"/>
      <w:marTop w:val="0"/>
      <w:marBottom w:val="0"/>
      <w:divBdr>
        <w:top w:val="none" w:sz="0" w:space="0" w:color="auto"/>
        <w:left w:val="none" w:sz="0" w:space="0" w:color="auto"/>
        <w:bottom w:val="none" w:sz="0" w:space="0" w:color="auto"/>
        <w:right w:val="none" w:sz="0" w:space="0" w:color="auto"/>
      </w:divBdr>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8723180">
      <w:bodyDiv w:val="1"/>
      <w:marLeft w:val="0"/>
      <w:marRight w:val="0"/>
      <w:marTop w:val="0"/>
      <w:marBottom w:val="0"/>
      <w:divBdr>
        <w:top w:val="none" w:sz="0" w:space="0" w:color="auto"/>
        <w:left w:val="none" w:sz="0" w:space="0" w:color="auto"/>
        <w:bottom w:val="none" w:sz="0" w:space="0" w:color="auto"/>
        <w:right w:val="none" w:sz="0" w:space="0" w:color="auto"/>
      </w:divBdr>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09114">
      <w:bodyDiv w:val="1"/>
      <w:marLeft w:val="0"/>
      <w:marRight w:val="0"/>
      <w:marTop w:val="0"/>
      <w:marBottom w:val="0"/>
      <w:divBdr>
        <w:top w:val="none" w:sz="0" w:space="0" w:color="auto"/>
        <w:left w:val="none" w:sz="0" w:space="0" w:color="auto"/>
        <w:bottom w:val="none" w:sz="0" w:space="0" w:color="auto"/>
        <w:right w:val="none" w:sz="0" w:space="0" w:color="auto"/>
      </w:divBdr>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98018">
      <w:bodyDiv w:val="1"/>
      <w:marLeft w:val="0"/>
      <w:marRight w:val="0"/>
      <w:marTop w:val="0"/>
      <w:marBottom w:val="0"/>
      <w:divBdr>
        <w:top w:val="none" w:sz="0" w:space="0" w:color="auto"/>
        <w:left w:val="none" w:sz="0" w:space="0" w:color="auto"/>
        <w:bottom w:val="none" w:sz="0" w:space="0" w:color="auto"/>
        <w:right w:val="none" w:sz="0" w:space="0" w:color="auto"/>
      </w:divBdr>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0716">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7895505">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27217">
      <w:bodyDiv w:val="1"/>
      <w:marLeft w:val="0"/>
      <w:marRight w:val="0"/>
      <w:marTop w:val="0"/>
      <w:marBottom w:val="0"/>
      <w:divBdr>
        <w:top w:val="none" w:sz="0" w:space="0" w:color="auto"/>
        <w:left w:val="none" w:sz="0" w:space="0" w:color="auto"/>
        <w:bottom w:val="none" w:sz="0" w:space="0" w:color="auto"/>
        <w:right w:val="none" w:sz="0" w:space="0" w:color="auto"/>
      </w:divBdr>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85950">
      <w:bodyDiv w:val="1"/>
      <w:marLeft w:val="0"/>
      <w:marRight w:val="0"/>
      <w:marTop w:val="0"/>
      <w:marBottom w:val="0"/>
      <w:divBdr>
        <w:top w:val="none" w:sz="0" w:space="0" w:color="auto"/>
        <w:left w:val="none" w:sz="0" w:space="0" w:color="auto"/>
        <w:bottom w:val="none" w:sz="0" w:space="0" w:color="auto"/>
        <w:right w:val="none" w:sz="0" w:space="0" w:color="auto"/>
      </w:divBdr>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369410">
      <w:bodyDiv w:val="1"/>
      <w:marLeft w:val="0"/>
      <w:marRight w:val="0"/>
      <w:marTop w:val="0"/>
      <w:marBottom w:val="0"/>
      <w:divBdr>
        <w:top w:val="none" w:sz="0" w:space="0" w:color="auto"/>
        <w:left w:val="none" w:sz="0" w:space="0" w:color="auto"/>
        <w:bottom w:val="none" w:sz="0" w:space="0" w:color="auto"/>
        <w:right w:val="none" w:sz="0" w:space="0" w:color="auto"/>
      </w:divBdr>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412975">
      <w:bodyDiv w:val="1"/>
      <w:marLeft w:val="0"/>
      <w:marRight w:val="0"/>
      <w:marTop w:val="0"/>
      <w:marBottom w:val="0"/>
      <w:divBdr>
        <w:top w:val="none" w:sz="0" w:space="0" w:color="auto"/>
        <w:left w:val="none" w:sz="0" w:space="0" w:color="auto"/>
        <w:bottom w:val="none" w:sz="0" w:space="0" w:color="auto"/>
        <w:right w:val="none" w:sz="0" w:space="0" w:color="auto"/>
      </w:divBdr>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247785">
      <w:bodyDiv w:val="1"/>
      <w:marLeft w:val="0"/>
      <w:marRight w:val="0"/>
      <w:marTop w:val="0"/>
      <w:marBottom w:val="0"/>
      <w:divBdr>
        <w:top w:val="none" w:sz="0" w:space="0" w:color="auto"/>
        <w:left w:val="none" w:sz="0" w:space="0" w:color="auto"/>
        <w:bottom w:val="none" w:sz="0" w:space="0" w:color="auto"/>
        <w:right w:val="none" w:sz="0" w:space="0" w:color="auto"/>
      </w:divBdr>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757970">
      <w:bodyDiv w:val="1"/>
      <w:marLeft w:val="0"/>
      <w:marRight w:val="0"/>
      <w:marTop w:val="0"/>
      <w:marBottom w:val="0"/>
      <w:divBdr>
        <w:top w:val="none" w:sz="0" w:space="0" w:color="auto"/>
        <w:left w:val="none" w:sz="0" w:space="0" w:color="auto"/>
        <w:bottom w:val="none" w:sz="0" w:space="0" w:color="auto"/>
        <w:right w:val="none" w:sz="0" w:space="0" w:color="auto"/>
      </w:divBdr>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84282">
      <w:bodyDiv w:val="1"/>
      <w:marLeft w:val="0"/>
      <w:marRight w:val="0"/>
      <w:marTop w:val="0"/>
      <w:marBottom w:val="0"/>
      <w:divBdr>
        <w:top w:val="none" w:sz="0" w:space="0" w:color="auto"/>
        <w:left w:val="none" w:sz="0" w:space="0" w:color="auto"/>
        <w:bottom w:val="none" w:sz="0" w:space="0" w:color="auto"/>
        <w:right w:val="none" w:sz="0" w:space="0" w:color="auto"/>
      </w:divBdr>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533596">
      <w:bodyDiv w:val="1"/>
      <w:marLeft w:val="0"/>
      <w:marRight w:val="0"/>
      <w:marTop w:val="0"/>
      <w:marBottom w:val="0"/>
      <w:divBdr>
        <w:top w:val="none" w:sz="0" w:space="0" w:color="auto"/>
        <w:left w:val="none" w:sz="0" w:space="0" w:color="auto"/>
        <w:bottom w:val="none" w:sz="0" w:space="0" w:color="auto"/>
        <w:right w:val="none" w:sz="0" w:space="0" w:color="auto"/>
      </w:divBdr>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04262">
      <w:bodyDiv w:val="1"/>
      <w:marLeft w:val="0"/>
      <w:marRight w:val="0"/>
      <w:marTop w:val="0"/>
      <w:marBottom w:val="0"/>
      <w:divBdr>
        <w:top w:val="none" w:sz="0" w:space="0" w:color="auto"/>
        <w:left w:val="none" w:sz="0" w:space="0" w:color="auto"/>
        <w:bottom w:val="none" w:sz="0" w:space="0" w:color="auto"/>
        <w:right w:val="none" w:sz="0" w:space="0" w:color="auto"/>
      </w:divBdr>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122583">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13299">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63924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3625617">
      <w:bodyDiv w:val="1"/>
      <w:marLeft w:val="0"/>
      <w:marRight w:val="0"/>
      <w:marTop w:val="0"/>
      <w:marBottom w:val="0"/>
      <w:divBdr>
        <w:top w:val="none" w:sz="0" w:space="0" w:color="auto"/>
        <w:left w:val="none" w:sz="0" w:space="0" w:color="auto"/>
        <w:bottom w:val="none" w:sz="0" w:space="0" w:color="auto"/>
        <w:right w:val="none" w:sz="0" w:space="0" w:color="auto"/>
      </w:divBdr>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1873567">
      <w:bodyDiv w:val="1"/>
      <w:marLeft w:val="0"/>
      <w:marRight w:val="0"/>
      <w:marTop w:val="0"/>
      <w:marBottom w:val="0"/>
      <w:divBdr>
        <w:top w:val="none" w:sz="0" w:space="0" w:color="auto"/>
        <w:left w:val="none" w:sz="0" w:space="0" w:color="auto"/>
        <w:bottom w:val="none" w:sz="0" w:space="0" w:color="auto"/>
        <w:right w:val="none" w:sz="0" w:space="0" w:color="auto"/>
      </w:divBdr>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640286">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6189964">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6727579">
      <w:bodyDiv w:val="1"/>
      <w:marLeft w:val="0"/>
      <w:marRight w:val="0"/>
      <w:marTop w:val="0"/>
      <w:marBottom w:val="0"/>
      <w:divBdr>
        <w:top w:val="none" w:sz="0" w:space="0" w:color="auto"/>
        <w:left w:val="none" w:sz="0" w:space="0" w:color="auto"/>
        <w:bottom w:val="none" w:sz="0" w:space="0" w:color="auto"/>
        <w:right w:val="none" w:sz="0" w:space="0" w:color="auto"/>
      </w:divBdr>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659411">
      <w:bodyDiv w:val="1"/>
      <w:marLeft w:val="0"/>
      <w:marRight w:val="0"/>
      <w:marTop w:val="0"/>
      <w:marBottom w:val="0"/>
      <w:divBdr>
        <w:top w:val="none" w:sz="0" w:space="0" w:color="auto"/>
        <w:left w:val="none" w:sz="0" w:space="0" w:color="auto"/>
        <w:bottom w:val="none" w:sz="0" w:space="0" w:color="auto"/>
        <w:right w:val="none" w:sz="0" w:space="0" w:color="auto"/>
      </w:divBdr>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731476">
      <w:bodyDiv w:val="1"/>
      <w:marLeft w:val="0"/>
      <w:marRight w:val="0"/>
      <w:marTop w:val="0"/>
      <w:marBottom w:val="0"/>
      <w:divBdr>
        <w:top w:val="none" w:sz="0" w:space="0" w:color="auto"/>
        <w:left w:val="none" w:sz="0" w:space="0" w:color="auto"/>
        <w:bottom w:val="none" w:sz="0" w:space="0" w:color="auto"/>
        <w:right w:val="none" w:sz="0" w:space="0" w:color="auto"/>
      </w:divBdr>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5624">
      <w:bodyDiv w:val="1"/>
      <w:marLeft w:val="0"/>
      <w:marRight w:val="0"/>
      <w:marTop w:val="0"/>
      <w:marBottom w:val="0"/>
      <w:divBdr>
        <w:top w:val="none" w:sz="0" w:space="0" w:color="auto"/>
        <w:left w:val="none" w:sz="0" w:space="0" w:color="auto"/>
        <w:bottom w:val="none" w:sz="0" w:space="0" w:color="auto"/>
        <w:right w:val="none" w:sz="0" w:space="0" w:color="auto"/>
      </w:divBdr>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333717">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766990">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4121629">
      <w:bodyDiv w:val="1"/>
      <w:marLeft w:val="0"/>
      <w:marRight w:val="0"/>
      <w:marTop w:val="0"/>
      <w:marBottom w:val="0"/>
      <w:divBdr>
        <w:top w:val="none" w:sz="0" w:space="0" w:color="auto"/>
        <w:left w:val="none" w:sz="0" w:space="0" w:color="auto"/>
        <w:bottom w:val="none" w:sz="0" w:space="0" w:color="auto"/>
        <w:right w:val="none" w:sz="0" w:space="0" w:color="auto"/>
      </w:divBdr>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557152">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047606">
      <w:bodyDiv w:val="1"/>
      <w:marLeft w:val="0"/>
      <w:marRight w:val="0"/>
      <w:marTop w:val="0"/>
      <w:marBottom w:val="0"/>
      <w:divBdr>
        <w:top w:val="none" w:sz="0" w:space="0" w:color="auto"/>
        <w:left w:val="none" w:sz="0" w:space="0" w:color="auto"/>
        <w:bottom w:val="none" w:sz="0" w:space="0" w:color="auto"/>
        <w:right w:val="none" w:sz="0" w:space="0" w:color="auto"/>
      </w:divBdr>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80417">
      <w:bodyDiv w:val="1"/>
      <w:marLeft w:val="0"/>
      <w:marRight w:val="0"/>
      <w:marTop w:val="0"/>
      <w:marBottom w:val="0"/>
      <w:divBdr>
        <w:top w:val="none" w:sz="0" w:space="0" w:color="auto"/>
        <w:left w:val="none" w:sz="0" w:space="0" w:color="auto"/>
        <w:bottom w:val="none" w:sz="0" w:space="0" w:color="auto"/>
        <w:right w:val="none" w:sz="0" w:space="0" w:color="auto"/>
      </w:divBdr>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525705">
      <w:bodyDiv w:val="1"/>
      <w:marLeft w:val="0"/>
      <w:marRight w:val="0"/>
      <w:marTop w:val="0"/>
      <w:marBottom w:val="0"/>
      <w:divBdr>
        <w:top w:val="none" w:sz="0" w:space="0" w:color="auto"/>
        <w:left w:val="none" w:sz="0" w:space="0" w:color="auto"/>
        <w:bottom w:val="none" w:sz="0" w:space="0" w:color="auto"/>
        <w:right w:val="none" w:sz="0" w:space="0" w:color="auto"/>
      </w:divBdr>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146957">
      <w:bodyDiv w:val="1"/>
      <w:marLeft w:val="0"/>
      <w:marRight w:val="0"/>
      <w:marTop w:val="0"/>
      <w:marBottom w:val="0"/>
      <w:divBdr>
        <w:top w:val="none" w:sz="0" w:space="0" w:color="auto"/>
        <w:left w:val="none" w:sz="0" w:space="0" w:color="auto"/>
        <w:bottom w:val="none" w:sz="0" w:space="0" w:color="auto"/>
        <w:right w:val="none" w:sz="0" w:space="0" w:color="auto"/>
      </w:divBdr>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8369038">
      <w:bodyDiv w:val="1"/>
      <w:marLeft w:val="0"/>
      <w:marRight w:val="0"/>
      <w:marTop w:val="0"/>
      <w:marBottom w:val="0"/>
      <w:divBdr>
        <w:top w:val="none" w:sz="0" w:space="0" w:color="auto"/>
        <w:left w:val="none" w:sz="0" w:space="0" w:color="auto"/>
        <w:bottom w:val="none" w:sz="0" w:space="0" w:color="auto"/>
        <w:right w:val="none" w:sz="0" w:space="0" w:color="auto"/>
      </w:divBdr>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884900">
      <w:bodyDiv w:val="1"/>
      <w:marLeft w:val="0"/>
      <w:marRight w:val="0"/>
      <w:marTop w:val="0"/>
      <w:marBottom w:val="0"/>
      <w:divBdr>
        <w:top w:val="none" w:sz="0" w:space="0" w:color="auto"/>
        <w:left w:val="none" w:sz="0" w:space="0" w:color="auto"/>
        <w:bottom w:val="none" w:sz="0" w:space="0" w:color="auto"/>
        <w:right w:val="none" w:sz="0" w:space="0" w:color="auto"/>
      </w:divBdr>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22194">
      <w:bodyDiv w:val="1"/>
      <w:marLeft w:val="0"/>
      <w:marRight w:val="0"/>
      <w:marTop w:val="0"/>
      <w:marBottom w:val="0"/>
      <w:divBdr>
        <w:top w:val="none" w:sz="0" w:space="0" w:color="auto"/>
        <w:left w:val="none" w:sz="0" w:space="0" w:color="auto"/>
        <w:bottom w:val="none" w:sz="0" w:space="0" w:color="auto"/>
        <w:right w:val="none" w:sz="0" w:space="0" w:color="auto"/>
      </w:divBdr>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2953107">
      <w:bodyDiv w:val="1"/>
      <w:marLeft w:val="0"/>
      <w:marRight w:val="0"/>
      <w:marTop w:val="0"/>
      <w:marBottom w:val="0"/>
      <w:divBdr>
        <w:top w:val="none" w:sz="0" w:space="0" w:color="auto"/>
        <w:left w:val="none" w:sz="0" w:space="0" w:color="auto"/>
        <w:bottom w:val="none" w:sz="0" w:space="0" w:color="auto"/>
        <w:right w:val="none" w:sz="0" w:space="0" w:color="auto"/>
      </w:divBdr>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42741">
      <w:bodyDiv w:val="1"/>
      <w:marLeft w:val="0"/>
      <w:marRight w:val="0"/>
      <w:marTop w:val="0"/>
      <w:marBottom w:val="0"/>
      <w:divBdr>
        <w:top w:val="none" w:sz="0" w:space="0" w:color="auto"/>
        <w:left w:val="none" w:sz="0" w:space="0" w:color="auto"/>
        <w:bottom w:val="none" w:sz="0" w:space="0" w:color="auto"/>
        <w:right w:val="none" w:sz="0" w:space="0" w:color="auto"/>
      </w:divBdr>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32637">
      <w:bodyDiv w:val="1"/>
      <w:marLeft w:val="0"/>
      <w:marRight w:val="0"/>
      <w:marTop w:val="0"/>
      <w:marBottom w:val="0"/>
      <w:divBdr>
        <w:top w:val="none" w:sz="0" w:space="0" w:color="auto"/>
        <w:left w:val="none" w:sz="0" w:space="0" w:color="auto"/>
        <w:bottom w:val="none" w:sz="0" w:space="0" w:color="auto"/>
        <w:right w:val="none" w:sz="0" w:space="0" w:color="auto"/>
      </w:divBdr>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89911407">
      <w:bodyDiv w:val="1"/>
      <w:marLeft w:val="0"/>
      <w:marRight w:val="0"/>
      <w:marTop w:val="0"/>
      <w:marBottom w:val="0"/>
      <w:divBdr>
        <w:top w:val="none" w:sz="0" w:space="0" w:color="auto"/>
        <w:left w:val="none" w:sz="0" w:space="0" w:color="auto"/>
        <w:bottom w:val="none" w:sz="0" w:space="0" w:color="auto"/>
        <w:right w:val="none" w:sz="0" w:space="0" w:color="auto"/>
      </w:divBdr>
    </w:div>
    <w:div w:id="690106699">
      <w:bodyDiv w:val="1"/>
      <w:marLeft w:val="0"/>
      <w:marRight w:val="0"/>
      <w:marTop w:val="0"/>
      <w:marBottom w:val="0"/>
      <w:divBdr>
        <w:top w:val="none" w:sz="0" w:space="0" w:color="auto"/>
        <w:left w:val="none" w:sz="0" w:space="0" w:color="auto"/>
        <w:bottom w:val="none" w:sz="0" w:space="0" w:color="auto"/>
        <w:right w:val="none" w:sz="0" w:space="0" w:color="auto"/>
      </w:divBdr>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2654293">
      <w:bodyDiv w:val="1"/>
      <w:marLeft w:val="0"/>
      <w:marRight w:val="0"/>
      <w:marTop w:val="0"/>
      <w:marBottom w:val="0"/>
      <w:divBdr>
        <w:top w:val="none" w:sz="0" w:space="0" w:color="auto"/>
        <w:left w:val="none" w:sz="0" w:space="0" w:color="auto"/>
        <w:bottom w:val="none" w:sz="0" w:space="0" w:color="auto"/>
        <w:right w:val="none" w:sz="0" w:space="0" w:color="auto"/>
      </w:divBdr>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632377">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1218">
      <w:bodyDiv w:val="1"/>
      <w:marLeft w:val="0"/>
      <w:marRight w:val="0"/>
      <w:marTop w:val="0"/>
      <w:marBottom w:val="0"/>
      <w:divBdr>
        <w:top w:val="none" w:sz="0" w:space="0" w:color="auto"/>
        <w:left w:val="none" w:sz="0" w:space="0" w:color="auto"/>
        <w:bottom w:val="none" w:sz="0" w:space="0" w:color="auto"/>
        <w:right w:val="none" w:sz="0" w:space="0" w:color="auto"/>
      </w:divBdr>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570062">
      <w:bodyDiv w:val="1"/>
      <w:marLeft w:val="0"/>
      <w:marRight w:val="0"/>
      <w:marTop w:val="0"/>
      <w:marBottom w:val="0"/>
      <w:divBdr>
        <w:top w:val="none" w:sz="0" w:space="0" w:color="auto"/>
        <w:left w:val="none" w:sz="0" w:space="0" w:color="auto"/>
        <w:bottom w:val="none" w:sz="0" w:space="0" w:color="auto"/>
        <w:right w:val="none" w:sz="0" w:space="0" w:color="auto"/>
      </w:divBdr>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22968">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342430">
      <w:bodyDiv w:val="1"/>
      <w:marLeft w:val="0"/>
      <w:marRight w:val="0"/>
      <w:marTop w:val="0"/>
      <w:marBottom w:val="0"/>
      <w:divBdr>
        <w:top w:val="none" w:sz="0" w:space="0" w:color="auto"/>
        <w:left w:val="none" w:sz="0" w:space="0" w:color="auto"/>
        <w:bottom w:val="none" w:sz="0" w:space="0" w:color="auto"/>
        <w:right w:val="none" w:sz="0" w:space="0" w:color="auto"/>
      </w:divBdr>
    </w:div>
    <w:div w:id="728039730">
      <w:bodyDiv w:val="1"/>
      <w:marLeft w:val="0"/>
      <w:marRight w:val="0"/>
      <w:marTop w:val="0"/>
      <w:marBottom w:val="0"/>
      <w:divBdr>
        <w:top w:val="none" w:sz="0" w:space="0" w:color="auto"/>
        <w:left w:val="none" w:sz="0" w:space="0" w:color="auto"/>
        <w:bottom w:val="none" w:sz="0" w:space="0" w:color="auto"/>
        <w:right w:val="none" w:sz="0" w:space="0" w:color="auto"/>
      </w:divBdr>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89062">
      <w:bodyDiv w:val="1"/>
      <w:marLeft w:val="0"/>
      <w:marRight w:val="0"/>
      <w:marTop w:val="0"/>
      <w:marBottom w:val="0"/>
      <w:divBdr>
        <w:top w:val="none" w:sz="0" w:space="0" w:color="auto"/>
        <w:left w:val="none" w:sz="0" w:space="0" w:color="auto"/>
        <w:bottom w:val="none" w:sz="0" w:space="0" w:color="auto"/>
        <w:right w:val="none" w:sz="0" w:space="0" w:color="auto"/>
      </w:divBdr>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17240">
      <w:bodyDiv w:val="1"/>
      <w:marLeft w:val="0"/>
      <w:marRight w:val="0"/>
      <w:marTop w:val="0"/>
      <w:marBottom w:val="0"/>
      <w:divBdr>
        <w:top w:val="none" w:sz="0" w:space="0" w:color="auto"/>
        <w:left w:val="none" w:sz="0" w:space="0" w:color="auto"/>
        <w:bottom w:val="none" w:sz="0" w:space="0" w:color="auto"/>
        <w:right w:val="none" w:sz="0" w:space="0" w:color="auto"/>
      </w:divBdr>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59909599">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362966">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5566501">
      <w:bodyDiv w:val="1"/>
      <w:marLeft w:val="0"/>
      <w:marRight w:val="0"/>
      <w:marTop w:val="0"/>
      <w:marBottom w:val="0"/>
      <w:divBdr>
        <w:top w:val="none" w:sz="0" w:space="0" w:color="auto"/>
        <w:left w:val="none" w:sz="0" w:space="0" w:color="auto"/>
        <w:bottom w:val="none" w:sz="0" w:space="0" w:color="auto"/>
        <w:right w:val="none" w:sz="0" w:space="0" w:color="auto"/>
      </w:divBdr>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68649">
      <w:bodyDiv w:val="1"/>
      <w:marLeft w:val="0"/>
      <w:marRight w:val="0"/>
      <w:marTop w:val="0"/>
      <w:marBottom w:val="0"/>
      <w:divBdr>
        <w:top w:val="none" w:sz="0" w:space="0" w:color="auto"/>
        <w:left w:val="none" w:sz="0" w:space="0" w:color="auto"/>
        <w:bottom w:val="none" w:sz="0" w:space="0" w:color="auto"/>
        <w:right w:val="none" w:sz="0" w:space="0" w:color="auto"/>
      </w:divBdr>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176117">
      <w:bodyDiv w:val="1"/>
      <w:marLeft w:val="0"/>
      <w:marRight w:val="0"/>
      <w:marTop w:val="0"/>
      <w:marBottom w:val="0"/>
      <w:divBdr>
        <w:top w:val="none" w:sz="0" w:space="0" w:color="auto"/>
        <w:left w:val="none" w:sz="0" w:space="0" w:color="auto"/>
        <w:bottom w:val="none" w:sz="0" w:space="0" w:color="auto"/>
        <w:right w:val="none" w:sz="0" w:space="0" w:color="auto"/>
      </w:divBdr>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208659">
      <w:bodyDiv w:val="1"/>
      <w:marLeft w:val="0"/>
      <w:marRight w:val="0"/>
      <w:marTop w:val="0"/>
      <w:marBottom w:val="0"/>
      <w:divBdr>
        <w:top w:val="none" w:sz="0" w:space="0" w:color="auto"/>
        <w:left w:val="none" w:sz="0" w:space="0" w:color="auto"/>
        <w:bottom w:val="none" w:sz="0" w:space="0" w:color="auto"/>
        <w:right w:val="none" w:sz="0" w:space="0" w:color="auto"/>
      </w:divBdr>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0893325">
      <w:bodyDiv w:val="1"/>
      <w:marLeft w:val="0"/>
      <w:marRight w:val="0"/>
      <w:marTop w:val="0"/>
      <w:marBottom w:val="0"/>
      <w:divBdr>
        <w:top w:val="none" w:sz="0" w:space="0" w:color="auto"/>
        <w:left w:val="none" w:sz="0" w:space="0" w:color="auto"/>
        <w:bottom w:val="none" w:sz="0" w:space="0" w:color="auto"/>
        <w:right w:val="none" w:sz="0" w:space="0" w:color="auto"/>
      </w:divBdr>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255738">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5851879">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055603">
      <w:bodyDiv w:val="1"/>
      <w:marLeft w:val="0"/>
      <w:marRight w:val="0"/>
      <w:marTop w:val="0"/>
      <w:marBottom w:val="0"/>
      <w:divBdr>
        <w:top w:val="none" w:sz="0" w:space="0" w:color="auto"/>
        <w:left w:val="none" w:sz="0" w:space="0" w:color="auto"/>
        <w:bottom w:val="none" w:sz="0" w:space="0" w:color="auto"/>
        <w:right w:val="none" w:sz="0" w:space="0" w:color="auto"/>
      </w:divBdr>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087989">
      <w:bodyDiv w:val="1"/>
      <w:marLeft w:val="0"/>
      <w:marRight w:val="0"/>
      <w:marTop w:val="0"/>
      <w:marBottom w:val="0"/>
      <w:divBdr>
        <w:top w:val="none" w:sz="0" w:space="0" w:color="auto"/>
        <w:left w:val="none" w:sz="0" w:space="0" w:color="auto"/>
        <w:bottom w:val="none" w:sz="0" w:space="0" w:color="auto"/>
        <w:right w:val="none" w:sz="0" w:space="0" w:color="auto"/>
      </w:divBdr>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1339">
      <w:bodyDiv w:val="1"/>
      <w:marLeft w:val="0"/>
      <w:marRight w:val="0"/>
      <w:marTop w:val="0"/>
      <w:marBottom w:val="0"/>
      <w:divBdr>
        <w:top w:val="none" w:sz="0" w:space="0" w:color="auto"/>
        <w:left w:val="none" w:sz="0" w:space="0" w:color="auto"/>
        <w:bottom w:val="none" w:sz="0" w:space="0" w:color="auto"/>
        <w:right w:val="none" w:sz="0" w:space="0" w:color="auto"/>
      </w:divBdr>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37959">
      <w:bodyDiv w:val="1"/>
      <w:marLeft w:val="0"/>
      <w:marRight w:val="0"/>
      <w:marTop w:val="0"/>
      <w:marBottom w:val="0"/>
      <w:divBdr>
        <w:top w:val="none" w:sz="0" w:space="0" w:color="auto"/>
        <w:left w:val="none" w:sz="0" w:space="0" w:color="auto"/>
        <w:bottom w:val="none" w:sz="0" w:space="0" w:color="auto"/>
        <w:right w:val="none" w:sz="0" w:space="0" w:color="auto"/>
      </w:divBdr>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2913088">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0918388">
      <w:bodyDiv w:val="1"/>
      <w:marLeft w:val="0"/>
      <w:marRight w:val="0"/>
      <w:marTop w:val="0"/>
      <w:marBottom w:val="0"/>
      <w:divBdr>
        <w:top w:val="none" w:sz="0" w:space="0" w:color="auto"/>
        <w:left w:val="none" w:sz="0" w:space="0" w:color="auto"/>
        <w:bottom w:val="none" w:sz="0" w:space="0" w:color="auto"/>
        <w:right w:val="none" w:sz="0" w:space="0" w:color="auto"/>
      </w:divBdr>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3272597">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7672875">
      <w:bodyDiv w:val="1"/>
      <w:marLeft w:val="0"/>
      <w:marRight w:val="0"/>
      <w:marTop w:val="0"/>
      <w:marBottom w:val="0"/>
      <w:divBdr>
        <w:top w:val="none" w:sz="0" w:space="0" w:color="auto"/>
        <w:left w:val="none" w:sz="0" w:space="0" w:color="auto"/>
        <w:bottom w:val="none" w:sz="0" w:space="0" w:color="auto"/>
        <w:right w:val="none" w:sz="0" w:space="0" w:color="auto"/>
      </w:divBdr>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1990607">
      <w:bodyDiv w:val="1"/>
      <w:marLeft w:val="0"/>
      <w:marRight w:val="0"/>
      <w:marTop w:val="0"/>
      <w:marBottom w:val="0"/>
      <w:divBdr>
        <w:top w:val="none" w:sz="0" w:space="0" w:color="auto"/>
        <w:left w:val="none" w:sz="0" w:space="0" w:color="auto"/>
        <w:bottom w:val="none" w:sz="0" w:space="0" w:color="auto"/>
        <w:right w:val="none" w:sz="0" w:space="0" w:color="auto"/>
      </w:divBdr>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415628">
      <w:bodyDiv w:val="1"/>
      <w:marLeft w:val="0"/>
      <w:marRight w:val="0"/>
      <w:marTop w:val="0"/>
      <w:marBottom w:val="0"/>
      <w:divBdr>
        <w:top w:val="none" w:sz="0" w:space="0" w:color="auto"/>
        <w:left w:val="none" w:sz="0" w:space="0" w:color="auto"/>
        <w:bottom w:val="none" w:sz="0" w:space="0" w:color="auto"/>
        <w:right w:val="none" w:sz="0" w:space="0" w:color="auto"/>
      </w:divBdr>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09924149">
      <w:bodyDiv w:val="1"/>
      <w:marLeft w:val="0"/>
      <w:marRight w:val="0"/>
      <w:marTop w:val="0"/>
      <w:marBottom w:val="0"/>
      <w:divBdr>
        <w:top w:val="none" w:sz="0" w:space="0" w:color="auto"/>
        <w:left w:val="none" w:sz="0" w:space="0" w:color="auto"/>
        <w:bottom w:val="none" w:sz="0" w:space="0" w:color="auto"/>
        <w:right w:val="none" w:sz="0" w:space="0" w:color="auto"/>
      </w:divBdr>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3777944">
      <w:bodyDiv w:val="1"/>
      <w:marLeft w:val="0"/>
      <w:marRight w:val="0"/>
      <w:marTop w:val="0"/>
      <w:marBottom w:val="0"/>
      <w:divBdr>
        <w:top w:val="none" w:sz="0" w:space="0" w:color="auto"/>
        <w:left w:val="none" w:sz="0" w:space="0" w:color="auto"/>
        <w:bottom w:val="none" w:sz="0" w:space="0" w:color="auto"/>
        <w:right w:val="none" w:sz="0" w:space="0" w:color="auto"/>
      </w:divBdr>
    </w:div>
    <w:div w:id="914171431">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611332">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1714295">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254399">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29529">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3527145">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17983">
      <w:bodyDiv w:val="1"/>
      <w:marLeft w:val="0"/>
      <w:marRight w:val="0"/>
      <w:marTop w:val="0"/>
      <w:marBottom w:val="0"/>
      <w:divBdr>
        <w:top w:val="none" w:sz="0" w:space="0" w:color="auto"/>
        <w:left w:val="none" w:sz="0" w:space="0" w:color="auto"/>
        <w:bottom w:val="none" w:sz="0" w:space="0" w:color="auto"/>
        <w:right w:val="none" w:sz="0" w:space="0" w:color="auto"/>
      </w:divBdr>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203300">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136700">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402864">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8813">
      <w:bodyDiv w:val="1"/>
      <w:marLeft w:val="0"/>
      <w:marRight w:val="0"/>
      <w:marTop w:val="0"/>
      <w:marBottom w:val="0"/>
      <w:divBdr>
        <w:top w:val="none" w:sz="0" w:space="0" w:color="auto"/>
        <w:left w:val="none" w:sz="0" w:space="0" w:color="auto"/>
        <w:bottom w:val="none" w:sz="0" w:space="0" w:color="auto"/>
        <w:right w:val="none" w:sz="0" w:space="0" w:color="auto"/>
      </w:divBdr>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09918">
      <w:bodyDiv w:val="1"/>
      <w:marLeft w:val="0"/>
      <w:marRight w:val="0"/>
      <w:marTop w:val="0"/>
      <w:marBottom w:val="0"/>
      <w:divBdr>
        <w:top w:val="none" w:sz="0" w:space="0" w:color="auto"/>
        <w:left w:val="none" w:sz="0" w:space="0" w:color="auto"/>
        <w:bottom w:val="none" w:sz="0" w:space="0" w:color="auto"/>
        <w:right w:val="none" w:sz="0" w:space="0" w:color="auto"/>
      </w:divBdr>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6946063">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7678880">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1430598">
      <w:bodyDiv w:val="1"/>
      <w:marLeft w:val="0"/>
      <w:marRight w:val="0"/>
      <w:marTop w:val="0"/>
      <w:marBottom w:val="0"/>
      <w:divBdr>
        <w:top w:val="none" w:sz="0" w:space="0" w:color="auto"/>
        <w:left w:val="none" w:sz="0" w:space="0" w:color="auto"/>
        <w:bottom w:val="none" w:sz="0" w:space="0" w:color="auto"/>
        <w:right w:val="none" w:sz="0" w:space="0" w:color="auto"/>
      </w:divBdr>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27290">
      <w:bodyDiv w:val="1"/>
      <w:marLeft w:val="0"/>
      <w:marRight w:val="0"/>
      <w:marTop w:val="0"/>
      <w:marBottom w:val="0"/>
      <w:divBdr>
        <w:top w:val="none" w:sz="0" w:space="0" w:color="auto"/>
        <w:left w:val="none" w:sz="0" w:space="0" w:color="auto"/>
        <w:bottom w:val="none" w:sz="0" w:space="0" w:color="auto"/>
        <w:right w:val="none" w:sz="0" w:space="0" w:color="auto"/>
      </w:divBdr>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261947">
      <w:bodyDiv w:val="1"/>
      <w:marLeft w:val="0"/>
      <w:marRight w:val="0"/>
      <w:marTop w:val="0"/>
      <w:marBottom w:val="0"/>
      <w:divBdr>
        <w:top w:val="none" w:sz="0" w:space="0" w:color="auto"/>
        <w:left w:val="none" w:sz="0" w:space="0" w:color="auto"/>
        <w:bottom w:val="none" w:sz="0" w:space="0" w:color="auto"/>
        <w:right w:val="none" w:sz="0" w:space="0" w:color="auto"/>
      </w:divBdr>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599105">
      <w:bodyDiv w:val="1"/>
      <w:marLeft w:val="0"/>
      <w:marRight w:val="0"/>
      <w:marTop w:val="0"/>
      <w:marBottom w:val="0"/>
      <w:divBdr>
        <w:top w:val="none" w:sz="0" w:space="0" w:color="auto"/>
        <w:left w:val="none" w:sz="0" w:space="0" w:color="auto"/>
        <w:bottom w:val="none" w:sz="0" w:space="0" w:color="auto"/>
        <w:right w:val="none" w:sz="0" w:space="0" w:color="auto"/>
      </w:divBdr>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36297">
      <w:bodyDiv w:val="1"/>
      <w:marLeft w:val="0"/>
      <w:marRight w:val="0"/>
      <w:marTop w:val="0"/>
      <w:marBottom w:val="0"/>
      <w:divBdr>
        <w:top w:val="none" w:sz="0" w:space="0" w:color="auto"/>
        <w:left w:val="none" w:sz="0" w:space="0" w:color="auto"/>
        <w:bottom w:val="none" w:sz="0" w:space="0" w:color="auto"/>
        <w:right w:val="none" w:sz="0" w:space="0" w:color="auto"/>
      </w:divBdr>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481400">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7958673">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412367">
      <w:bodyDiv w:val="1"/>
      <w:marLeft w:val="0"/>
      <w:marRight w:val="0"/>
      <w:marTop w:val="0"/>
      <w:marBottom w:val="0"/>
      <w:divBdr>
        <w:top w:val="none" w:sz="0" w:space="0" w:color="auto"/>
        <w:left w:val="none" w:sz="0" w:space="0" w:color="auto"/>
        <w:bottom w:val="none" w:sz="0" w:space="0" w:color="auto"/>
        <w:right w:val="none" w:sz="0" w:space="0" w:color="auto"/>
      </w:divBdr>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03029">
      <w:bodyDiv w:val="1"/>
      <w:marLeft w:val="0"/>
      <w:marRight w:val="0"/>
      <w:marTop w:val="0"/>
      <w:marBottom w:val="0"/>
      <w:divBdr>
        <w:top w:val="none" w:sz="0" w:space="0" w:color="auto"/>
        <w:left w:val="none" w:sz="0" w:space="0" w:color="auto"/>
        <w:bottom w:val="none" w:sz="0" w:space="0" w:color="auto"/>
        <w:right w:val="none" w:sz="0" w:space="0" w:color="auto"/>
      </w:divBdr>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086539">
      <w:bodyDiv w:val="1"/>
      <w:marLeft w:val="0"/>
      <w:marRight w:val="0"/>
      <w:marTop w:val="0"/>
      <w:marBottom w:val="0"/>
      <w:divBdr>
        <w:top w:val="none" w:sz="0" w:space="0" w:color="auto"/>
        <w:left w:val="none" w:sz="0" w:space="0" w:color="auto"/>
        <w:bottom w:val="none" w:sz="0" w:space="0" w:color="auto"/>
        <w:right w:val="none" w:sz="0" w:space="0" w:color="auto"/>
      </w:divBdr>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0151">
      <w:bodyDiv w:val="1"/>
      <w:marLeft w:val="0"/>
      <w:marRight w:val="0"/>
      <w:marTop w:val="0"/>
      <w:marBottom w:val="0"/>
      <w:divBdr>
        <w:top w:val="none" w:sz="0" w:space="0" w:color="auto"/>
        <w:left w:val="none" w:sz="0" w:space="0" w:color="auto"/>
        <w:bottom w:val="none" w:sz="0" w:space="0" w:color="auto"/>
        <w:right w:val="none" w:sz="0" w:space="0" w:color="auto"/>
      </w:divBdr>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09366">
      <w:bodyDiv w:val="1"/>
      <w:marLeft w:val="0"/>
      <w:marRight w:val="0"/>
      <w:marTop w:val="0"/>
      <w:marBottom w:val="0"/>
      <w:divBdr>
        <w:top w:val="none" w:sz="0" w:space="0" w:color="auto"/>
        <w:left w:val="none" w:sz="0" w:space="0" w:color="auto"/>
        <w:bottom w:val="none" w:sz="0" w:space="0" w:color="auto"/>
        <w:right w:val="none" w:sz="0" w:space="0" w:color="auto"/>
      </w:divBdr>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7447435">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0641895">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059577">
      <w:bodyDiv w:val="1"/>
      <w:marLeft w:val="0"/>
      <w:marRight w:val="0"/>
      <w:marTop w:val="0"/>
      <w:marBottom w:val="0"/>
      <w:divBdr>
        <w:top w:val="none" w:sz="0" w:space="0" w:color="auto"/>
        <w:left w:val="none" w:sz="0" w:space="0" w:color="auto"/>
        <w:bottom w:val="none" w:sz="0" w:space="0" w:color="auto"/>
        <w:right w:val="none" w:sz="0" w:space="0" w:color="auto"/>
      </w:divBdr>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073936">
      <w:bodyDiv w:val="1"/>
      <w:marLeft w:val="0"/>
      <w:marRight w:val="0"/>
      <w:marTop w:val="0"/>
      <w:marBottom w:val="0"/>
      <w:divBdr>
        <w:top w:val="none" w:sz="0" w:space="0" w:color="auto"/>
        <w:left w:val="none" w:sz="0" w:space="0" w:color="auto"/>
        <w:bottom w:val="none" w:sz="0" w:space="0" w:color="auto"/>
        <w:right w:val="none" w:sz="0" w:space="0" w:color="auto"/>
      </w:divBdr>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694576">
      <w:bodyDiv w:val="1"/>
      <w:marLeft w:val="0"/>
      <w:marRight w:val="0"/>
      <w:marTop w:val="0"/>
      <w:marBottom w:val="0"/>
      <w:divBdr>
        <w:top w:val="none" w:sz="0" w:space="0" w:color="auto"/>
        <w:left w:val="none" w:sz="0" w:space="0" w:color="auto"/>
        <w:bottom w:val="none" w:sz="0" w:space="0" w:color="auto"/>
        <w:right w:val="none" w:sz="0" w:space="0" w:color="auto"/>
      </w:divBdr>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04342">
      <w:bodyDiv w:val="1"/>
      <w:marLeft w:val="0"/>
      <w:marRight w:val="0"/>
      <w:marTop w:val="0"/>
      <w:marBottom w:val="0"/>
      <w:divBdr>
        <w:top w:val="none" w:sz="0" w:space="0" w:color="auto"/>
        <w:left w:val="none" w:sz="0" w:space="0" w:color="auto"/>
        <w:bottom w:val="none" w:sz="0" w:space="0" w:color="auto"/>
        <w:right w:val="none" w:sz="0" w:space="0" w:color="auto"/>
      </w:divBdr>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884082">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47411">
      <w:bodyDiv w:val="1"/>
      <w:marLeft w:val="0"/>
      <w:marRight w:val="0"/>
      <w:marTop w:val="0"/>
      <w:marBottom w:val="0"/>
      <w:divBdr>
        <w:top w:val="none" w:sz="0" w:space="0" w:color="auto"/>
        <w:left w:val="none" w:sz="0" w:space="0" w:color="auto"/>
        <w:bottom w:val="none" w:sz="0" w:space="0" w:color="auto"/>
        <w:right w:val="none" w:sz="0" w:space="0" w:color="auto"/>
      </w:divBdr>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49942858">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03592">
      <w:bodyDiv w:val="1"/>
      <w:marLeft w:val="0"/>
      <w:marRight w:val="0"/>
      <w:marTop w:val="0"/>
      <w:marBottom w:val="0"/>
      <w:divBdr>
        <w:top w:val="none" w:sz="0" w:space="0" w:color="auto"/>
        <w:left w:val="none" w:sz="0" w:space="0" w:color="auto"/>
        <w:bottom w:val="none" w:sz="0" w:space="0" w:color="auto"/>
        <w:right w:val="none" w:sz="0" w:space="0" w:color="auto"/>
      </w:divBdr>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4959409">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273563">
      <w:bodyDiv w:val="1"/>
      <w:marLeft w:val="0"/>
      <w:marRight w:val="0"/>
      <w:marTop w:val="0"/>
      <w:marBottom w:val="0"/>
      <w:divBdr>
        <w:top w:val="none" w:sz="0" w:space="0" w:color="auto"/>
        <w:left w:val="none" w:sz="0" w:space="0" w:color="auto"/>
        <w:bottom w:val="none" w:sz="0" w:space="0" w:color="auto"/>
        <w:right w:val="none" w:sz="0" w:space="0" w:color="auto"/>
      </w:divBdr>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619227">
      <w:bodyDiv w:val="1"/>
      <w:marLeft w:val="0"/>
      <w:marRight w:val="0"/>
      <w:marTop w:val="0"/>
      <w:marBottom w:val="0"/>
      <w:divBdr>
        <w:top w:val="none" w:sz="0" w:space="0" w:color="auto"/>
        <w:left w:val="none" w:sz="0" w:space="0" w:color="auto"/>
        <w:bottom w:val="none" w:sz="0" w:space="0" w:color="auto"/>
        <w:right w:val="none" w:sz="0" w:space="0" w:color="auto"/>
      </w:divBdr>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225854">
      <w:bodyDiv w:val="1"/>
      <w:marLeft w:val="0"/>
      <w:marRight w:val="0"/>
      <w:marTop w:val="0"/>
      <w:marBottom w:val="0"/>
      <w:divBdr>
        <w:top w:val="none" w:sz="0" w:space="0" w:color="auto"/>
        <w:left w:val="none" w:sz="0" w:space="0" w:color="auto"/>
        <w:bottom w:val="none" w:sz="0" w:space="0" w:color="auto"/>
        <w:right w:val="none" w:sz="0" w:space="0" w:color="auto"/>
      </w:divBdr>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470869">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8817078">
      <w:bodyDiv w:val="1"/>
      <w:marLeft w:val="0"/>
      <w:marRight w:val="0"/>
      <w:marTop w:val="0"/>
      <w:marBottom w:val="0"/>
      <w:divBdr>
        <w:top w:val="none" w:sz="0" w:space="0" w:color="auto"/>
        <w:left w:val="none" w:sz="0" w:space="0" w:color="auto"/>
        <w:bottom w:val="none" w:sz="0" w:space="0" w:color="auto"/>
        <w:right w:val="none" w:sz="0" w:space="0" w:color="auto"/>
      </w:divBdr>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6957">
      <w:bodyDiv w:val="1"/>
      <w:marLeft w:val="0"/>
      <w:marRight w:val="0"/>
      <w:marTop w:val="0"/>
      <w:marBottom w:val="0"/>
      <w:divBdr>
        <w:top w:val="none" w:sz="0" w:space="0" w:color="auto"/>
        <w:left w:val="none" w:sz="0" w:space="0" w:color="auto"/>
        <w:bottom w:val="none" w:sz="0" w:space="0" w:color="auto"/>
        <w:right w:val="none" w:sz="0" w:space="0" w:color="auto"/>
      </w:divBdr>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6836">
      <w:bodyDiv w:val="1"/>
      <w:marLeft w:val="0"/>
      <w:marRight w:val="0"/>
      <w:marTop w:val="0"/>
      <w:marBottom w:val="0"/>
      <w:divBdr>
        <w:top w:val="none" w:sz="0" w:space="0" w:color="auto"/>
        <w:left w:val="none" w:sz="0" w:space="0" w:color="auto"/>
        <w:bottom w:val="none" w:sz="0" w:space="0" w:color="auto"/>
        <w:right w:val="none" w:sz="0" w:space="0" w:color="auto"/>
      </w:divBdr>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295443">
      <w:bodyDiv w:val="1"/>
      <w:marLeft w:val="0"/>
      <w:marRight w:val="0"/>
      <w:marTop w:val="0"/>
      <w:marBottom w:val="0"/>
      <w:divBdr>
        <w:top w:val="none" w:sz="0" w:space="0" w:color="auto"/>
        <w:left w:val="none" w:sz="0" w:space="0" w:color="auto"/>
        <w:bottom w:val="none" w:sz="0" w:space="0" w:color="auto"/>
        <w:right w:val="none" w:sz="0" w:space="0" w:color="auto"/>
      </w:divBdr>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184445">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043239">
      <w:bodyDiv w:val="1"/>
      <w:marLeft w:val="0"/>
      <w:marRight w:val="0"/>
      <w:marTop w:val="0"/>
      <w:marBottom w:val="0"/>
      <w:divBdr>
        <w:top w:val="none" w:sz="0" w:space="0" w:color="auto"/>
        <w:left w:val="none" w:sz="0" w:space="0" w:color="auto"/>
        <w:bottom w:val="none" w:sz="0" w:space="0" w:color="auto"/>
        <w:right w:val="none" w:sz="0" w:space="0" w:color="auto"/>
      </w:divBdr>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73513">
      <w:bodyDiv w:val="1"/>
      <w:marLeft w:val="0"/>
      <w:marRight w:val="0"/>
      <w:marTop w:val="0"/>
      <w:marBottom w:val="0"/>
      <w:divBdr>
        <w:top w:val="none" w:sz="0" w:space="0" w:color="auto"/>
        <w:left w:val="none" w:sz="0" w:space="0" w:color="auto"/>
        <w:bottom w:val="none" w:sz="0" w:space="0" w:color="auto"/>
        <w:right w:val="none" w:sz="0" w:space="0" w:color="auto"/>
      </w:divBdr>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674481">
      <w:bodyDiv w:val="1"/>
      <w:marLeft w:val="0"/>
      <w:marRight w:val="0"/>
      <w:marTop w:val="0"/>
      <w:marBottom w:val="0"/>
      <w:divBdr>
        <w:top w:val="none" w:sz="0" w:space="0" w:color="auto"/>
        <w:left w:val="none" w:sz="0" w:space="0" w:color="auto"/>
        <w:bottom w:val="none" w:sz="0" w:space="0" w:color="auto"/>
        <w:right w:val="none" w:sz="0" w:space="0" w:color="auto"/>
      </w:divBdr>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2915215">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0966406">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6943535">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175752">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796282">
      <w:bodyDiv w:val="1"/>
      <w:marLeft w:val="0"/>
      <w:marRight w:val="0"/>
      <w:marTop w:val="0"/>
      <w:marBottom w:val="0"/>
      <w:divBdr>
        <w:top w:val="none" w:sz="0" w:space="0" w:color="auto"/>
        <w:left w:val="none" w:sz="0" w:space="0" w:color="auto"/>
        <w:bottom w:val="none" w:sz="0" w:space="0" w:color="auto"/>
        <w:right w:val="none" w:sz="0" w:space="0" w:color="auto"/>
      </w:divBdr>
      <w:divsChild>
        <w:div w:id="1004818967">
          <w:marLeft w:val="0"/>
          <w:marRight w:val="0"/>
          <w:marTop w:val="0"/>
          <w:marBottom w:val="0"/>
          <w:divBdr>
            <w:top w:val="none" w:sz="0" w:space="0" w:color="auto"/>
            <w:left w:val="none" w:sz="0" w:space="0" w:color="auto"/>
            <w:bottom w:val="none" w:sz="0" w:space="0" w:color="auto"/>
            <w:right w:val="none" w:sz="0" w:space="0" w:color="auto"/>
          </w:divBdr>
          <w:divsChild>
            <w:div w:id="740367737">
              <w:marLeft w:val="0"/>
              <w:marRight w:val="0"/>
              <w:marTop w:val="0"/>
              <w:marBottom w:val="0"/>
              <w:divBdr>
                <w:top w:val="none" w:sz="0" w:space="0" w:color="auto"/>
                <w:left w:val="none" w:sz="0" w:space="0" w:color="auto"/>
                <w:bottom w:val="none" w:sz="0" w:space="0" w:color="auto"/>
                <w:right w:val="none" w:sz="0" w:space="0" w:color="auto"/>
              </w:divBdr>
              <w:divsChild>
                <w:div w:id="14156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40074">
      <w:bodyDiv w:val="1"/>
      <w:marLeft w:val="0"/>
      <w:marRight w:val="0"/>
      <w:marTop w:val="0"/>
      <w:marBottom w:val="0"/>
      <w:divBdr>
        <w:top w:val="none" w:sz="0" w:space="0" w:color="auto"/>
        <w:left w:val="none" w:sz="0" w:space="0" w:color="auto"/>
        <w:bottom w:val="none" w:sz="0" w:space="0" w:color="auto"/>
        <w:right w:val="none" w:sz="0" w:space="0" w:color="auto"/>
      </w:divBdr>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3297836">
      <w:bodyDiv w:val="1"/>
      <w:marLeft w:val="0"/>
      <w:marRight w:val="0"/>
      <w:marTop w:val="0"/>
      <w:marBottom w:val="0"/>
      <w:divBdr>
        <w:top w:val="none" w:sz="0" w:space="0" w:color="auto"/>
        <w:left w:val="none" w:sz="0" w:space="0" w:color="auto"/>
        <w:bottom w:val="none" w:sz="0" w:space="0" w:color="auto"/>
        <w:right w:val="none" w:sz="0" w:space="0" w:color="auto"/>
      </w:divBdr>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646656">
      <w:bodyDiv w:val="1"/>
      <w:marLeft w:val="0"/>
      <w:marRight w:val="0"/>
      <w:marTop w:val="0"/>
      <w:marBottom w:val="0"/>
      <w:divBdr>
        <w:top w:val="none" w:sz="0" w:space="0" w:color="auto"/>
        <w:left w:val="none" w:sz="0" w:space="0" w:color="auto"/>
        <w:bottom w:val="none" w:sz="0" w:space="0" w:color="auto"/>
        <w:right w:val="none" w:sz="0" w:space="0" w:color="auto"/>
      </w:divBdr>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955835">
      <w:bodyDiv w:val="1"/>
      <w:marLeft w:val="0"/>
      <w:marRight w:val="0"/>
      <w:marTop w:val="0"/>
      <w:marBottom w:val="0"/>
      <w:divBdr>
        <w:top w:val="none" w:sz="0" w:space="0" w:color="auto"/>
        <w:left w:val="none" w:sz="0" w:space="0" w:color="auto"/>
        <w:bottom w:val="none" w:sz="0" w:space="0" w:color="auto"/>
        <w:right w:val="none" w:sz="0" w:space="0" w:color="auto"/>
      </w:divBdr>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5286291">
      <w:bodyDiv w:val="1"/>
      <w:marLeft w:val="0"/>
      <w:marRight w:val="0"/>
      <w:marTop w:val="0"/>
      <w:marBottom w:val="0"/>
      <w:divBdr>
        <w:top w:val="none" w:sz="0" w:space="0" w:color="auto"/>
        <w:left w:val="none" w:sz="0" w:space="0" w:color="auto"/>
        <w:bottom w:val="none" w:sz="0" w:space="0" w:color="auto"/>
        <w:right w:val="none" w:sz="0" w:space="0" w:color="auto"/>
      </w:divBdr>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40456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067954">
      <w:bodyDiv w:val="1"/>
      <w:marLeft w:val="0"/>
      <w:marRight w:val="0"/>
      <w:marTop w:val="0"/>
      <w:marBottom w:val="0"/>
      <w:divBdr>
        <w:top w:val="none" w:sz="0" w:space="0" w:color="auto"/>
        <w:left w:val="none" w:sz="0" w:space="0" w:color="auto"/>
        <w:bottom w:val="none" w:sz="0" w:space="0" w:color="auto"/>
        <w:right w:val="none" w:sz="0" w:space="0" w:color="auto"/>
      </w:divBdr>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3829211">
      <w:bodyDiv w:val="1"/>
      <w:marLeft w:val="0"/>
      <w:marRight w:val="0"/>
      <w:marTop w:val="0"/>
      <w:marBottom w:val="0"/>
      <w:divBdr>
        <w:top w:val="none" w:sz="0" w:space="0" w:color="auto"/>
        <w:left w:val="none" w:sz="0" w:space="0" w:color="auto"/>
        <w:bottom w:val="none" w:sz="0" w:space="0" w:color="auto"/>
        <w:right w:val="none" w:sz="0" w:space="0" w:color="auto"/>
      </w:divBdr>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216197">
      <w:bodyDiv w:val="1"/>
      <w:marLeft w:val="0"/>
      <w:marRight w:val="0"/>
      <w:marTop w:val="0"/>
      <w:marBottom w:val="0"/>
      <w:divBdr>
        <w:top w:val="none" w:sz="0" w:space="0" w:color="auto"/>
        <w:left w:val="none" w:sz="0" w:space="0" w:color="auto"/>
        <w:bottom w:val="none" w:sz="0" w:space="0" w:color="auto"/>
        <w:right w:val="none" w:sz="0" w:space="0" w:color="auto"/>
      </w:divBdr>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24197">
      <w:bodyDiv w:val="1"/>
      <w:marLeft w:val="0"/>
      <w:marRight w:val="0"/>
      <w:marTop w:val="0"/>
      <w:marBottom w:val="0"/>
      <w:divBdr>
        <w:top w:val="none" w:sz="0" w:space="0" w:color="auto"/>
        <w:left w:val="none" w:sz="0" w:space="0" w:color="auto"/>
        <w:bottom w:val="none" w:sz="0" w:space="0" w:color="auto"/>
        <w:right w:val="none" w:sz="0" w:space="0" w:color="auto"/>
      </w:divBdr>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046446">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97061">
      <w:bodyDiv w:val="1"/>
      <w:marLeft w:val="0"/>
      <w:marRight w:val="0"/>
      <w:marTop w:val="0"/>
      <w:marBottom w:val="0"/>
      <w:divBdr>
        <w:top w:val="none" w:sz="0" w:space="0" w:color="auto"/>
        <w:left w:val="none" w:sz="0" w:space="0" w:color="auto"/>
        <w:bottom w:val="none" w:sz="0" w:space="0" w:color="auto"/>
        <w:right w:val="none" w:sz="0" w:space="0" w:color="auto"/>
      </w:divBdr>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775181">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268">
      <w:bodyDiv w:val="1"/>
      <w:marLeft w:val="0"/>
      <w:marRight w:val="0"/>
      <w:marTop w:val="0"/>
      <w:marBottom w:val="0"/>
      <w:divBdr>
        <w:top w:val="none" w:sz="0" w:space="0" w:color="auto"/>
        <w:left w:val="none" w:sz="0" w:space="0" w:color="auto"/>
        <w:bottom w:val="none" w:sz="0" w:space="0" w:color="auto"/>
        <w:right w:val="none" w:sz="0" w:space="0" w:color="auto"/>
      </w:divBdr>
      <w:divsChild>
        <w:div w:id="408618097">
          <w:marLeft w:val="0"/>
          <w:marRight w:val="0"/>
          <w:marTop w:val="0"/>
          <w:marBottom w:val="0"/>
          <w:divBdr>
            <w:top w:val="none" w:sz="0" w:space="0" w:color="auto"/>
            <w:left w:val="none" w:sz="0" w:space="0" w:color="auto"/>
            <w:bottom w:val="none" w:sz="0" w:space="0" w:color="auto"/>
            <w:right w:val="none" w:sz="0" w:space="0" w:color="auto"/>
          </w:divBdr>
          <w:divsChild>
            <w:div w:id="1263100939">
              <w:marLeft w:val="0"/>
              <w:marRight w:val="0"/>
              <w:marTop w:val="0"/>
              <w:marBottom w:val="0"/>
              <w:divBdr>
                <w:top w:val="none" w:sz="0" w:space="0" w:color="auto"/>
                <w:left w:val="none" w:sz="0" w:space="0" w:color="auto"/>
                <w:bottom w:val="none" w:sz="0" w:space="0" w:color="auto"/>
                <w:right w:val="none" w:sz="0" w:space="0" w:color="auto"/>
              </w:divBdr>
              <w:divsChild>
                <w:div w:id="1104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636309">
      <w:bodyDiv w:val="1"/>
      <w:marLeft w:val="0"/>
      <w:marRight w:val="0"/>
      <w:marTop w:val="0"/>
      <w:marBottom w:val="0"/>
      <w:divBdr>
        <w:top w:val="none" w:sz="0" w:space="0" w:color="auto"/>
        <w:left w:val="none" w:sz="0" w:space="0" w:color="auto"/>
        <w:bottom w:val="none" w:sz="0" w:space="0" w:color="auto"/>
        <w:right w:val="none" w:sz="0" w:space="0" w:color="auto"/>
      </w:divBdr>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1254312">
      <w:bodyDiv w:val="1"/>
      <w:marLeft w:val="0"/>
      <w:marRight w:val="0"/>
      <w:marTop w:val="0"/>
      <w:marBottom w:val="0"/>
      <w:divBdr>
        <w:top w:val="none" w:sz="0" w:space="0" w:color="auto"/>
        <w:left w:val="none" w:sz="0" w:space="0" w:color="auto"/>
        <w:bottom w:val="none" w:sz="0" w:space="0" w:color="auto"/>
        <w:right w:val="none" w:sz="0" w:space="0" w:color="auto"/>
      </w:divBdr>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063745">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881224">
      <w:bodyDiv w:val="1"/>
      <w:marLeft w:val="0"/>
      <w:marRight w:val="0"/>
      <w:marTop w:val="0"/>
      <w:marBottom w:val="0"/>
      <w:divBdr>
        <w:top w:val="none" w:sz="0" w:space="0" w:color="auto"/>
        <w:left w:val="none" w:sz="0" w:space="0" w:color="auto"/>
        <w:bottom w:val="none" w:sz="0" w:space="0" w:color="auto"/>
        <w:right w:val="none" w:sz="0" w:space="0" w:color="auto"/>
      </w:divBdr>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5115685">
      <w:bodyDiv w:val="1"/>
      <w:marLeft w:val="0"/>
      <w:marRight w:val="0"/>
      <w:marTop w:val="0"/>
      <w:marBottom w:val="0"/>
      <w:divBdr>
        <w:top w:val="none" w:sz="0" w:space="0" w:color="auto"/>
        <w:left w:val="none" w:sz="0" w:space="0" w:color="auto"/>
        <w:bottom w:val="none" w:sz="0" w:space="0" w:color="auto"/>
        <w:right w:val="none" w:sz="0" w:space="0" w:color="auto"/>
      </w:divBdr>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700325">
      <w:bodyDiv w:val="1"/>
      <w:marLeft w:val="0"/>
      <w:marRight w:val="0"/>
      <w:marTop w:val="0"/>
      <w:marBottom w:val="0"/>
      <w:divBdr>
        <w:top w:val="none" w:sz="0" w:space="0" w:color="auto"/>
        <w:left w:val="none" w:sz="0" w:space="0" w:color="auto"/>
        <w:bottom w:val="none" w:sz="0" w:space="0" w:color="auto"/>
        <w:right w:val="none" w:sz="0" w:space="0" w:color="auto"/>
      </w:divBdr>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083071">
      <w:bodyDiv w:val="1"/>
      <w:marLeft w:val="0"/>
      <w:marRight w:val="0"/>
      <w:marTop w:val="0"/>
      <w:marBottom w:val="0"/>
      <w:divBdr>
        <w:top w:val="none" w:sz="0" w:space="0" w:color="auto"/>
        <w:left w:val="none" w:sz="0" w:space="0" w:color="auto"/>
        <w:bottom w:val="none" w:sz="0" w:space="0" w:color="auto"/>
        <w:right w:val="none" w:sz="0" w:space="0" w:color="auto"/>
      </w:divBdr>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17881">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238649">
      <w:bodyDiv w:val="1"/>
      <w:marLeft w:val="0"/>
      <w:marRight w:val="0"/>
      <w:marTop w:val="0"/>
      <w:marBottom w:val="0"/>
      <w:divBdr>
        <w:top w:val="none" w:sz="0" w:space="0" w:color="auto"/>
        <w:left w:val="none" w:sz="0" w:space="0" w:color="auto"/>
        <w:bottom w:val="none" w:sz="0" w:space="0" w:color="auto"/>
        <w:right w:val="none" w:sz="0" w:space="0" w:color="auto"/>
      </w:divBdr>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1756463">
      <w:bodyDiv w:val="1"/>
      <w:marLeft w:val="0"/>
      <w:marRight w:val="0"/>
      <w:marTop w:val="0"/>
      <w:marBottom w:val="0"/>
      <w:divBdr>
        <w:top w:val="none" w:sz="0" w:space="0" w:color="auto"/>
        <w:left w:val="none" w:sz="0" w:space="0" w:color="auto"/>
        <w:bottom w:val="none" w:sz="0" w:space="0" w:color="auto"/>
        <w:right w:val="none" w:sz="0" w:space="0" w:color="auto"/>
      </w:divBdr>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4840158">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0461">
      <w:bodyDiv w:val="1"/>
      <w:marLeft w:val="0"/>
      <w:marRight w:val="0"/>
      <w:marTop w:val="0"/>
      <w:marBottom w:val="0"/>
      <w:divBdr>
        <w:top w:val="none" w:sz="0" w:space="0" w:color="auto"/>
        <w:left w:val="none" w:sz="0" w:space="0" w:color="auto"/>
        <w:bottom w:val="none" w:sz="0" w:space="0" w:color="auto"/>
        <w:right w:val="none" w:sz="0" w:space="0" w:color="auto"/>
      </w:divBdr>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4933603">
      <w:bodyDiv w:val="1"/>
      <w:marLeft w:val="0"/>
      <w:marRight w:val="0"/>
      <w:marTop w:val="0"/>
      <w:marBottom w:val="0"/>
      <w:divBdr>
        <w:top w:val="none" w:sz="0" w:space="0" w:color="auto"/>
        <w:left w:val="none" w:sz="0" w:space="0" w:color="auto"/>
        <w:bottom w:val="none" w:sz="0" w:space="0" w:color="auto"/>
        <w:right w:val="none" w:sz="0" w:space="0" w:color="auto"/>
      </w:divBdr>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1411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322">
      <w:bodyDiv w:val="1"/>
      <w:marLeft w:val="0"/>
      <w:marRight w:val="0"/>
      <w:marTop w:val="0"/>
      <w:marBottom w:val="0"/>
      <w:divBdr>
        <w:top w:val="none" w:sz="0" w:space="0" w:color="auto"/>
        <w:left w:val="none" w:sz="0" w:space="0" w:color="auto"/>
        <w:bottom w:val="none" w:sz="0" w:space="0" w:color="auto"/>
        <w:right w:val="none" w:sz="0" w:space="0" w:color="auto"/>
      </w:divBdr>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10544">
      <w:bodyDiv w:val="1"/>
      <w:marLeft w:val="0"/>
      <w:marRight w:val="0"/>
      <w:marTop w:val="0"/>
      <w:marBottom w:val="0"/>
      <w:divBdr>
        <w:top w:val="none" w:sz="0" w:space="0" w:color="auto"/>
        <w:left w:val="none" w:sz="0" w:space="0" w:color="auto"/>
        <w:bottom w:val="none" w:sz="0" w:space="0" w:color="auto"/>
        <w:right w:val="none" w:sz="0" w:space="0" w:color="auto"/>
      </w:divBdr>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255274">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141907">
      <w:bodyDiv w:val="1"/>
      <w:marLeft w:val="0"/>
      <w:marRight w:val="0"/>
      <w:marTop w:val="0"/>
      <w:marBottom w:val="0"/>
      <w:divBdr>
        <w:top w:val="none" w:sz="0" w:space="0" w:color="auto"/>
        <w:left w:val="none" w:sz="0" w:space="0" w:color="auto"/>
        <w:bottom w:val="none" w:sz="0" w:space="0" w:color="auto"/>
        <w:right w:val="none" w:sz="0" w:space="0" w:color="auto"/>
      </w:divBdr>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4999119">
      <w:bodyDiv w:val="1"/>
      <w:marLeft w:val="0"/>
      <w:marRight w:val="0"/>
      <w:marTop w:val="0"/>
      <w:marBottom w:val="0"/>
      <w:divBdr>
        <w:top w:val="none" w:sz="0" w:space="0" w:color="auto"/>
        <w:left w:val="none" w:sz="0" w:space="0" w:color="auto"/>
        <w:bottom w:val="none" w:sz="0" w:space="0" w:color="auto"/>
        <w:right w:val="none" w:sz="0" w:space="0" w:color="auto"/>
      </w:divBdr>
    </w:div>
    <w:div w:id="1805080513">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0819">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710177">
      <w:bodyDiv w:val="1"/>
      <w:marLeft w:val="0"/>
      <w:marRight w:val="0"/>
      <w:marTop w:val="0"/>
      <w:marBottom w:val="0"/>
      <w:divBdr>
        <w:top w:val="none" w:sz="0" w:space="0" w:color="auto"/>
        <w:left w:val="none" w:sz="0" w:space="0" w:color="auto"/>
        <w:bottom w:val="none" w:sz="0" w:space="0" w:color="auto"/>
        <w:right w:val="none" w:sz="0" w:space="0" w:color="auto"/>
      </w:divBdr>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105603">
      <w:bodyDiv w:val="1"/>
      <w:marLeft w:val="0"/>
      <w:marRight w:val="0"/>
      <w:marTop w:val="0"/>
      <w:marBottom w:val="0"/>
      <w:divBdr>
        <w:top w:val="none" w:sz="0" w:space="0" w:color="auto"/>
        <w:left w:val="none" w:sz="0" w:space="0" w:color="auto"/>
        <w:bottom w:val="none" w:sz="0" w:space="0" w:color="auto"/>
        <w:right w:val="none" w:sz="0" w:space="0" w:color="auto"/>
      </w:divBdr>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365178">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138645">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89212">
      <w:bodyDiv w:val="1"/>
      <w:marLeft w:val="0"/>
      <w:marRight w:val="0"/>
      <w:marTop w:val="0"/>
      <w:marBottom w:val="0"/>
      <w:divBdr>
        <w:top w:val="none" w:sz="0" w:space="0" w:color="auto"/>
        <w:left w:val="none" w:sz="0" w:space="0" w:color="auto"/>
        <w:bottom w:val="none" w:sz="0" w:space="0" w:color="auto"/>
        <w:right w:val="none" w:sz="0" w:space="0" w:color="auto"/>
      </w:divBdr>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6869485">
      <w:bodyDiv w:val="1"/>
      <w:marLeft w:val="0"/>
      <w:marRight w:val="0"/>
      <w:marTop w:val="0"/>
      <w:marBottom w:val="0"/>
      <w:divBdr>
        <w:top w:val="none" w:sz="0" w:space="0" w:color="auto"/>
        <w:left w:val="none" w:sz="0" w:space="0" w:color="auto"/>
        <w:bottom w:val="none" w:sz="0" w:space="0" w:color="auto"/>
        <w:right w:val="none" w:sz="0" w:space="0" w:color="auto"/>
      </w:divBdr>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54068">
      <w:bodyDiv w:val="1"/>
      <w:marLeft w:val="0"/>
      <w:marRight w:val="0"/>
      <w:marTop w:val="0"/>
      <w:marBottom w:val="0"/>
      <w:divBdr>
        <w:top w:val="none" w:sz="0" w:space="0" w:color="auto"/>
        <w:left w:val="none" w:sz="0" w:space="0" w:color="auto"/>
        <w:bottom w:val="none" w:sz="0" w:space="0" w:color="auto"/>
        <w:right w:val="none" w:sz="0" w:space="0" w:color="auto"/>
      </w:divBdr>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671162">
      <w:bodyDiv w:val="1"/>
      <w:marLeft w:val="0"/>
      <w:marRight w:val="0"/>
      <w:marTop w:val="0"/>
      <w:marBottom w:val="0"/>
      <w:divBdr>
        <w:top w:val="none" w:sz="0" w:space="0" w:color="auto"/>
        <w:left w:val="none" w:sz="0" w:space="0" w:color="auto"/>
        <w:bottom w:val="none" w:sz="0" w:space="0" w:color="auto"/>
        <w:right w:val="none" w:sz="0" w:space="0" w:color="auto"/>
      </w:divBdr>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3981691">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477263">
      <w:bodyDiv w:val="1"/>
      <w:marLeft w:val="0"/>
      <w:marRight w:val="0"/>
      <w:marTop w:val="0"/>
      <w:marBottom w:val="0"/>
      <w:divBdr>
        <w:top w:val="none" w:sz="0" w:space="0" w:color="auto"/>
        <w:left w:val="none" w:sz="0" w:space="0" w:color="auto"/>
        <w:bottom w:val="none" w:sz="0" w:space="0" w:color="auto"/>
        <w:right w:val="none" w:sz="0" w:space="0" w:color="auto"/>
      </w:divBdr>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5120582">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129512">
      <w:bodyDiv w:val="1"/>
      <w:marLeft w:val="0"/>
      <w:marRight w:val="0"/>
      <w:marTop w:val="0"/>
      <w:marBottom w:val="0"/>
      <w:divBdr>
        <w:top w:val="none" w:sz="0" w:space="0" w:color="auto"/>
        <w:left w:val="none" w:sz="0" w:space="0" w:color="auto"/>
        <w:bottom w:val="none" w:sz="0" w:space="0" w:color="auto"/>
        <w:right w:val="none" w:sz="0" w:space="0" w:color="auto"/>
      </w:divBdr>
      <w:divsChild>
        <w:div w:id="269437046">
          <w:marLeft w:val="0"/>
          <w:marRight w:val="0"/>
          <w:marTop w:val="0"/>
          <w:marBottom w:val="0"/>
          <w:divBdr>
            <w:top w:val="none" w:sz="0" w:space="0" w:color="auto"/>
            <w:left w:val="none" w:sz="0" w:space="0" w:color="auto"/>
            <w:bottom w:val="none" w:sz="0" w:space="0" w:color="auto"/>
            <w:right w:val="none" w:sz="0" w:space="0" w:color="auto"/>
          </w:divBdr>
          <w:divsChild>
            <w:div w:id="540828683">
              <w:marLeft w:val="0"/>
              <w:marRight w:val="0"/>
              <w:marTop w:val="0"/>
              <w:marBottom w:val="150"/>
              <w:divBdr>
                <w:top w:val="single" w:sz="6" w:space="0" w:color="CFEFFF"/>
                <w:left w:val="single" w:sz="6" w:space="0" w:color="CFEFFF"/>
                <w:bottom w:val="single" w:sz="6" w:space="0" w:color="CFEFFF"/>
                <w:right w:val="single" w:sz="6" w:space="0" w:color="CFEFFF"/>
              </w:divBdr>
              <w:divsChild>
                <w:div w:id="17781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45307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19901001">
      <w:bodyDiv w:val="1"/>
      <w:marLeft w:val="0"/>
      <w:marRight w:val="0"/>
      <w:marTop w:val="0"/>
      <w:marBottom w:val="0"/>
      <w:divBdr>
        <w:top w:val="none" w:sz="0" w:space="0" w:color="auto"/>
        <w:left w:val="none" w:sz="0" w:space="0" w:color="auto"/>
        <w:bottom w:val="none" w:sz="0" w:space="0" w:color="auto"/>
        <w:right w:val="none" w:sz="0" w:space="0" w:color="auto"/>
      </w:divBdr>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070221">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29731895">
      <w:bodyDiv w:val="1"/>
      <w:marLeft w:val="0"/>
      <w:marRight w:val="0"/>
      <w:marTop w:val="0"/>
      <w:marBottom w:val="0"/>
      <w:divBdr>
        <w:top w:val="none" w:sz="0" w:space="0" w:color="auto"/>
        <w:left w:val="none" w:sz="0" w:space="0" w:color="auto"/>
        <w:bottom w:val="none" w:sz="0" w:space="0" w:color="auto"/>
        <w:right w:val="none" w:sz="0" w:space="0" w:color="auto"/>
      </w:divBdr>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241328">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8830499">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0815693">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8900920">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307992">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73553">
      <w:bodyDiv w:val="1"/>
      <w:marLeft w:val="0"/>
      <w:marRight w:val="0"/>
      <w:marTop w:val="0"/>
      <w:marBottom w:val="0"/>
      <w:divBdr>
        <w:top w:val="none" w:sz="0" w:space="0" w:color="auto"/>
        <w:left w:val="none" w:sz="0" w:space="0" w:color="auto"/>
        <w:bottom w:val="none" w:sz="0" w:space="0" w:color="auto"/>
        <w:right w:val="none" w:sz="0" w:space="0" w:color="auto"/>
      </w:divBdr>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879919">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421534">
      <w:bodyDiv w:val="1"/>
      <w:marLeft w:val="0"/>
      <w:marRight w:val="0"/>
      <w:marTop w:val="0"/>
      <w:marBottom w:val="0"/>
      <w:divBdr>
        <w:top w:val="none" w:sz="0" w:space="0" w:color="auto"/>
        <w:left w:val="none" w:sz="0" w:space="0" w:color="auto"/>
        <w:bottom w:val="none" w:sz="0" w:space="0" w:color="auto"/>
        <w:right w:val="none" w:sz="0" w:space="0" w:color="auto"/>
      </w:divBdr>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83293">
      <w:bodyDiv w:val="1"/>
      <w:marLeft w:val="0"/>
      <w:marRight w:val="0"/>
      <w:marTop w:val="0"/>
      <w:marBottom w:val="0"/>
      <w:divBdr>
        <w:top w:val="none" w:sz="0" w:space="0" w:color="auto"/>
        <w:left w:val="none" w:sz="0" w:space="0" w:color="auto"/>
        <w:bottom w:val="none" w:sz="0" w:space="0" w:color="auto"/>
        <w:right w:val="none" w:sz="0" w:space="0" w:color="auto"/>
      </w:divBdr>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8998507">
      <w:bodyDiv w:val="1"/>
      <w:marLeft w:val="0"/>
      <w:marRight w:val="0"/>
      <w:marTop w:val="0"/>
      <w:marBottom w:val="0"/>
      <w:divBdr>
        <w:top w:val="none" w:sz="0" w:space="0" w:color="auto"/>
        <w:left w:val="none" w:sz="0" w:space="0" w:color="auto"/>
        <w:bottom w:val="none" w:sz="0" w:space="0" w:color="auto"/>
        <w:right w:val="none" w:sz="0" w:space="0" w:color="auto"/>
      </w:divBdr>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63753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583877">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19044">
      <w:bodyDiv w:val="1"/>
      <w:marLeft w:val="0"/>
      <w:marRight w:val="0"/>
      <w:marTop w:val="0"/>
      <w:marBottom w:val="0"/>
      <w:divBdr>
        <w:top w:val="none" w:sz="0" w:space="0" w:color="auto"/>
        <w:left w:val="none" w:sz="0" w:space="0" w:color="auto"/>
        <w:bottom w:val="none" w:sz="0" w:space="0" w:color="auto"/>
        <w:right w:val="none" w:sz="0" w:space="0" w:color="auto"/>
      </w:divBdr>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8214278">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267342">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1560826">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265770">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4391">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07146">
      <w:bodyDiv w:val="1"/>
      <w:marLeft w:val="0"/>
      <w:marRight w:val="0"/>
      <w:marTop w:val="0"/>
      <w:marBottom w:val="0"/>
      <w:divBdr>
        <w:top w:val="none" w:sz="0" w:space="0" w:color="auto"/>
        <w:left w:val="none" w:sz="0" w:space="0" w:color="auto"/>
        <w:bottom w:val="none" w:sz="0" w:space="0" w:color="auto"/>
        <w:right w:val="none" w:sz="0" w:space="0" w:color="auto"/>
      </w:divBdr>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071478">
      <w:bodyDiv w:val="1"/>
      <w:marLeft w:val="0"/>
      <w:marRight w:val="0"/>
      <w:marTop w:val="0"/>
      <w:marBottom w:val="0"/>
      <w:divBdr>
        <w:top w:val="none" w:sz="0" w:space="0" w:color="auto"/>
        <w:left w:val="none" w:sz="0" w:space="0" w:color="auto"/>
        <w:bottom w:val="none" w:sz="0" w:space="0" w:color="auto"/>
        <w:right w:val="none" w:sz="0" w:space="0" w:color="auto"/>
      </w:divBdr>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0851993">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075779">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4</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73</cp:revision>
  <cp:lastPrinted>2020-07-26T11:17:00Z</cp:lastPrinted>
  <dcterms:created xsi:type="dcterms:W3CDTF">2020-07-28T03:53:00Z</dcterms:created>
  <dcterms:modified xsi:type="dcterms:W3CDTF">2020-08-02T13:01:00Z</dcterms:modified>
</cp:coreProperties>
</file>