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1295FB69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087747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087747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087747">
        <w:rPr>
          <w:rFonts w:ascii="Kaiti TC" w:eastAsia="Kaiti TC" w:hAnsi="Kaiti TC"/>
          <w:color w:val="000000" w:themeColor="text1"/>
        </w:rPr>
        <w:t>09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FEA1305" w14:textId="00027905" w:rsidR="00611EB3" w:rsidRDefault="00611EB3" w:rsidP="00525482">
      <w:pPr>
        <w:spacing w:beforeLines="100" w:before="360" w:line="0" w:lineRule="atLeast"/>
        <w:jc w:val="both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611EB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衡量重要</w:t>
      </w:r>
      <w:r w:rsidR="00314912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事項</w:t>
      </w:r>
      <w:r w:rsidRPr="00611EB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：如何為</w:t>
      </w:r>
      <w:r w:rsidR="00314912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你</w:t>
      </w:r>
      <w:bookmarkStart w:id="0" w:name="_GoBack"/>
      <w:bookmarkEnd w:id="0"/>
      <w:r w:rsidRPr="00611EB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的品牌</w:t>
      </w:r>
      <w:r w:rsidR="00314912" w:rsidRPr="00D455E5">
        <w:rPr>
          <w:rFonts w:ascii="Kaiti TC" w:eastAsia="Kaiti TC" w:hAnsi="Kaiti TC" w:cs="PingFang TC" w:hint="eastAsia"/>
          <w:color w:val="000000"/>
        </w:rPr>
        <w:t>、</w:t>
      </w:r>
      <w:r w:rsidR="00314912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上市</w:t>
      </w:r>
      <w:r w:rsidRPr="00611EB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和產品組合建</w:t>
      </w:r>
      <w:r w:rsidR="00BA3CBE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置</w:t>
      </w:r>
      <w:r w:rsidRPr="00611EB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正確的KPI</w:t>
      </w:r>
    </w:p>
    <w:p w14:paraId="625CB01E" w14:textId="2CED79EE" w:rsidR="00200907" w:rsidRDefault="00CF7C13" w:rsidP="003F6631">
      <w:pPr>
        <w:pStyle w:val="added-to-list1"/>
        <w:spacing w:beforeLines="100" w:before="360" w:beforeAutospacing="0" w:after="0" w:afterAutospacing="0" w:line="0" w:lineRule="atLeast"/>
        <w:ind w:firstLineChars="100" w:firstLine="240"/>
        <w:jc w:val="both"/>
      </w:pPr>
      <w:r w:rsidRPr="00167346">
        <w:rPr>
          <w:rStyle w:val="text-node"/>
        </w:rPr>
        <w:t>我們現在處在一個即時業務資料比以往任何時候都更容易</w:t>
      </w:r>
      <w:r w:rsidRPr="00167346">
        <w:rPr>
          <w:rStyle w:val="text-node"/>
          <w:rFonts w:hint="eastAsia"/>
        </w:rPr>
        <w:t>存取</w:t>
      </w:r>
      <w:r w:rsidRPr="00167346">
        <w:rPr>
          <w:rStyle w:val="text-node"/>
        </w:rPr>
        <w:t>的世界，我們掌握著一系列</w:t>
      </w:r>
      <w:r w:rsidRPr="00167346">
        <w:rPr>
          <w:rStyle w:val="text-node"/>
          <w:rFonts w:hint="eastAsia"/>
        </w:rPr>
        <w:t>洞察力豐富</w:t>
      </w:r>
      <w:r w:rsidRPr="00167346">
        <w:rPr>
          <w:rStyle w:val="text-node"/>
        </w:rPr>
        <w:t>的資訊。</w:t>
      </w:r>
      <w:r w:rsidR="00167346" w:rsidRPr="00167346">
        <w:t>可以識別趨勢、未滿足的需求和新機會</w:t>
      </w:r>
      <w:r w:rsidR="00167346" w:rsidRPr="00167346">
        <w:rPr>
          <w:rStyle w:val="text-node"/>
        </w:rPr>
        <w:t>之外，這還</w:t>
      </w:r>
      <w:r w:rsidR="00200907" w:rsidRPr="00167346">
        <w:t>使得</w:t>
      </w:r>
      <w:r w:rsidR="00167346" w:rsidRPr="00167346">
        <w:rPr>
          <w:rFonts w:hint="eastAsia"/>
        </w:rPr>
        <w:t>企業</w:t>
      </w:r>
      <w:r w:rsidR="00200907" w:rsidRPr="00167346">
        <w:t>能够更準確地</w:t>
      </w:r>
      <w:r w:rsidR="00200907" w:rsidRPr="00167346">
        <w:rPr>
          <w:rFonts w:hint="eastAsia"/>
        </w:rPr>
        <w:t>追蹤</w:t>
      </w:r>
      <w:r w:rsidR="00200907" w:rsidRPr="00167346">
        <w:t>、分析和管理客戶互動。</w:t>
      </w:r>
    </w:p>
    <w:p w14:paraId="6F45C327" w14:textId="48120AB0" w:rsidR="00200907" w:rsidRDefault="00F862AB" w:rsidP="00F04DE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EF3CFB">
        <w:rPr>
          <w:rStyle w:val="text-node"/>
          <w:rFonts w:ascii="Helvetica Neue" w:hAnsi="Helvetica Neue"/>
        </w:rPr>
        <w:t>雖然這是成為一個分析數據集和互</w:t>
      </w:r>
      <w:r w:rsidRPr="00EF3CFB">
        <w:rPr>
          <w:rStyle w:val="text-node"/>
          <w:rFonts w:ascii="Helvetica Neue" w:hAnsi="Helvetica Neue" w:hint="eastAsia"/>
        </w:rPr>
        <w:t>動</w:t>
      </w:r>
      <w:r w:rsidRPr="00EF3CFB">
        <w:rPr>
          <w:rStyle w:val="text-node"/>
          <w:rFonts w:ascii="Helvetica Neue" w:hAnsi="Helvetica Neue"/>
        </w:rPr>
        <w:t>的</w:t>
      </w:r>
      <w:r w:rsidRPr="00EF3CFB">
        <w:rPr>
          <w:rFonts w:cs="PingFang TC" w:hint="eastAsia"/>
        </w:rPr>
        <w:t>「</w:t>
      </w:r>
      <w:r w:rsidRPr="00EF3CFB">
        <w:rPr>
          <w:rStyle w:val="text-node"/>
          <w:rFonts w:ascii="Helvetica Neue" w:hAnsi="Helvetica Neue"/>
        </w:rPr>
        <w:t>數據</w:t>
      </w:r>
      <w:r w:rsidRPr="00EF3CFB">
        <w:rPr>
          <w:rStyle w:val="text-node"/>
          <w:rFonts w:ascii="Helvetica Neue" w:hAnsi="Helvetica Neue" w:hint="eastAsia"/>
        </w:rPr>
        <w:t>怪傑</w:t>
      </w:r>
      <w:r w:rsidRPr="00EF3CFB">
        <w:rPr>
          <w:rFonts w:cs="PingFang TC" w:hint="eastAsia"/>
        </w:rPr>
        <w:t>」</w:t>
      </w:r>
      <w:r w:rsidRPr="00EF3CFB">
        <w:rPr>
          <w:rStyle w:val="text-node"/>
          <w:rFonts w:ascii="Helvetica Neue" w:hAnsi="Helvetica Neue" w:hint="eastAsia"/>
        </w:rPr>
        <w:t>令</w:t>
      </w:r>
      <w:r w:rsidRPr="00EF3CFB">
        <w:rPr>
          <w:rStyle w:val="text-node"/>
          <w:rFonts w:ascii="Helvetica Neue" w:hAnsi="Helvetica Neue"/>
        </w:rPr>
        <w:t>人</w:t>
      </w:r>
      <w:r w:rsidRPr="00EF3CFB">
        <w:rPr>
          <w:rStyle w:val="text-node"/>
          <w:rFonts w:ascii="Helvetica Neue" w:hAnsi="Helvetica Neue" w:hint="eastAsia"/>
        </w:rPr>
        <w:t>興奮</w:t>
      </w:r>
      <w:r w:rsidRPr="00EF3CFB">
        <w:rPr>
          <w:rStyle w:val="text-node"/>
          <w:rFonts w:ascii="Helvetica Neue" w:hAnsi="Helvetica Neue"/>
        </w:rPr>
        <w:t>的時刻，但一些組織陷入了誤解數據和關注錯誤指標的陷阱，有時以</w:t>
      </w:r>
      <w:r w:rsidRPr="00EF3CFB">
        <w:rPr>
          <w:rStyle w:val="text-node"/>
          <w:rFonts w:ascii="Helvetica Neue" w:hAnsi="Helvetica Neue" w:hint="eastAsia"/>
        </w:rPr>
        <w:t>犧牲</w:t>
      </w:r>
      <w:r w:rsidRPr="00EF3CFB">
        <w:rPr>
          <w:rStyle w:val="text-node"/>
          <w:rFonts w:ascii="Helvetica Neue" w:hAnsi="Helvetica Neue"/>
        </w:rPr>
        <w:t>量</w:t>
      </w:r>
      <w:r w:rsidR="009E12BF">
        <w:rPr>
          <w:rStyle w:val="text-node"/>
          <w:rFonts w:ascii="Helvetica Neue" w:hAnsi="Helvetica Neue" w:hint="eastAsia"/>
        </w:rPr>
        <w:t>測</w:t>
      </w:r>
      <w:r w:rsidRPr="00EF3CFB">
        <w:rPr>
          <w:rStyle w:val="text-node"/>
          <w:rFonts w:ascii="Helvetica Neue" w:hAnsi="Helvetica Neue"/>
        </w:rPr>
        <w:t>真正重要的</w:t>
      </w:r>
      <w:r w:rsidRPr="00EF3CFB">
        <w:rPr>
          <w:rStyle w:val="text-node"/>
          <w:rFonts w:ascii="Helvetica Neue" w:hAnsi="Helvetica Neue" w:hint="eastAsia"/>
        </w:rPr>
        <w:t>事情</w:t>
      </w:r>
      <w:r w:rsidRPr="00EF3CFB">
        <w:rPr>
          <w:rStyle w:val="text-node"/>
          <w:rFonts w:ascii="Helvetica Neue" w:hAnsi="Helvetica Neue"/>
        </w:rPr>
        <w:t>為代價。</w:t>
      </w:r>
    </w:p>
    <w:p w14:paraId="500C0E2E" w14:textId="4991B893" w:rsidR="006C17FE" w:rsidRPr="006C17FE" w:rsidRDefault="00DC1E17" w:rsidP="007833E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6C17FE">
        <w:rPr>
          <w:rStyle w:val="text-node"/>
        </w:rPr>
        <w:t>多年來，我們</w:t>
      </w:r>
      <w:r w:rsidRPr="006C17FE">
        <w:rPr>
          <w:rStyle w:val="text-node"/>
          <w:rFonts w:hint="eastAsia"/>
        </w:rPr>
        <w:t xml:space="preserve"> </w:t>
      </w:r>
      <w:r w:rsidRPr="006C17FE">
        <w:rPr>
          <w:rStyle w:val="text-node"/>
        </w:rPr>
        <w:t xml:space="preserve">- </w:t>
      </w:r>
      <w:r w:rsidRPr="006C17FE">
        <w:rPr>
          <w:rStyle w:val="text-node"/>
          <w:rFonts w:hint="eastAsia"/>
        </w:rPr>
        <w:t>U</w:t>
      </w:r>
      <w:r w:rsidRPr="006C17FE">
        <w:rPr>
          <w:rStyle w:val="text-node"/>
        </w:rPr>
        <w:t>ptake Strategies - 與多家製藥和生技公司的品牌團隊合作開展品牌規劃和</w:t>
      </w:r>
      <w:r w:rsidRPr="006C17FE">
        <w:rPr>
          <w:rStyle w:val="text-node"/>
          <w:rFonts w:hint="eastAsia"/>
        </w:rPr>
        <w:t>行</w:t>
      </w:r>
      <w:r w:rsidRPr="006C17FE">
        <w:rPr>
          <w:rStyle w:val="text-node"/>
        </w:rPr>
        <w:t>銷能力</w:t>
      </w:r>
      <w:r w:rsidRPr="006C17FE">
        <w:rPr>
          <w:rStyle w:val="text-node"/>
          <w:rFonts w:hint="eastAsia"/>
        </w:rPr>
        <w:t>專案</w:t>
      </w:r>
      <w:r w:rsidRPr="006C17FE">
        <w:rPr>
          <w:rStyle w:val="text-node"/>
        </w:rPr>
        <w:t>；最常被提及的</w:t>
      </w:r>
      <w:r w:rsidRPr="006C17FE">
        <w:rPr>
          <w:rFonts w:cs="PingFang TC" w:hint="eastAsia"/>
        </w:rPr>
        <w:t>「</w:t>
      </w:r>
      <w:r w:rsidRPr="006C17FE">
        <w:rPr>
          <w:rStyle w:val="text-node"/>
        </w:rPr>
        <w:t>挑戰領域</w:t>
      </w:r>
      <w:r w:rsidRPr="006C17FE">
        <w:rPr>
          <w:rFonts w:cs="PingFang TC" w:hint="eastAsia"/>
        </w:rPr>
        <w:t>」</w:t>
      </w:r>
      <w:r w:rsidRPr="006C17FE">
        <w:rPr>
          <w:rStyle w:val="text-node"/>
        </w:rPr>
        <w:t>之一是量</w:t>
      </w:r>
      <w:r w:rsidR="009E12BF">
        <w:rPr>
          <w:rStyle w:val="text-node"/>
          <w:rFonts w:hint="eastAsia"/>
        </w:rPr>
        <w:t>測</w:t>
      </w:r>
      <w:r w:rsidRPr="006C17FE">
        <w:rPr>
          <w:rFonts w:cs="PingFang TC" w:hint="eastAsia"/>
        </w:rPr>
        <w:t>、測度</w:t>
      </w:r>
      <w:r w:rsidRPr="006C17FE">
        <w:rPr>
          <w:rStyle w:val="text-node"/>
        </w:rPr>
        <w:t>和</w:t>
      </w:r>
      <w:r w:rsidRPr="006C17FE">
        <w:rPr>
          <w:rStyle w:val="text-node"/>
          <w:rFonts w:hint="eastAsia"/>
        </w:rPr>
        <w:t>關鍵績效指標</w:t>
      </w:r>
      <w:r w:rsidRPr="006C17FE">
        <w:rPr>
          <w:rStyle w:val="text-node"/>
        </w:rPr>
        <w:t>(</w:t>
      </w:r>
      <w:r w:rsidR="00B52405">
        <w:rPr>
          <w:rStyle w:val="text-node"/>
        </w:rPr>
        <w:t>Key Performance Indicator</w:t>
      </w:r>
      <w:r w:rsidR="00B52405" w:rsidRPr="005B4651">
        <w:rPr>
          <w:rFonts w:cs="PingFang TC" w:hint="eastAsia"/>
        </w:rPr>
        <w:t>，</w:t>
      </w:r>
      <w:r w:rsidRPr="006C17FE">
        <w:rPr>
          <w:rStyle w:val="text-node"/>
        </w:rPr>
        <w:t>KPI)。</w:t>
      </w:r>
    </w:p>
    <w:p w14:paraId="6DB84F49" w14:textId="70BB1DDB" w:rsidR="00DC1E17" w:rsidRDefault="00BB7C36" w:rsidP="00A96DB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6C17FE">
        <w:rPr>
          <w:rStyle w:val="text-node"/>
        </w:rPr>
        <w:t>在健</w:t>
      </w:r>
      <w:r w:rsidRPr="006C17FE">
        <w:rPr>
          <w:rStyle w:val="text-node"/>
          <w:rFonts w:hint="eastAsia"/>
        </w:rPr>
        <w:t>康照護產</w:t>
      </w:r>
      <w:r w:rsidRPr="006C17FE">
        <w:rPr>
          <w:rStyle w:val="text-node"/>
        </w:rPr>
        <w:t>業中，</w:t>
      </w:r>
      <w:r w:rsidRPr="006C17FE">
        <w:rPr>
          <w:rStyle w:val="text-node"/>
          <w:rFonts w:hint="eastAsia"/>
        </w:rPr>
        <w:t>行</w:t>
      </w:r>
      <w:r w:rsidRPr="006C17FE">
        <w:rPr>
          <w:rStyle w:val="text-node"/>
        </w:rPr>
        <w:t>銷量</w:t>
      </w:r>
      <w:r w:rsidRPr="006C17FE">
        <w:rPr>
          <w:rStyle w:val="text-node"/>
          <w:rFonts w:hint="eastAsia"/>
        </w:rPr>
        <w:t>測</w:t>
      </w:r>
      <w:r w:rsidRPr="006C17FE">
        <w:rPr>
          <w:rStyle w:val="text-node"/>
        </w:rPr>
        <w:t>理論與實</w:t>
      </w:r>
      <w:r w:rsidRPr="006C17FE">
        <w:rPr>
          <w:rStyle w:val="text-node"/>
          <w:rFonts w:hint="eastAsia"/>
        </w:rPr>
        <w:t>務</w:t>
      </w:r>
      <w:r w:rsidRPr="006C17FE">
        <w:rPr>
          <w:rStyle w:val="text-node"/>
        </w:rPr>
        <w:t>之間存在</w:t>
      </w:r>
      <w:r w:rsidRPr="006C17FE">
        <w:rPr>
          <w:rStyle w:val="text-node"/>
          <w:rFonts w:hint="eastAsia"/>
        </w:rPr>
        <w:t>明顯的</w:t>
      </w:r>
      <w:r w:rsidRPr="006C17FE">
        <w:rPr>
          <w:rStyle w:val="text-node"/>
        </w:rPr>
        <w:t>脫節，同時，健</w:t>
      </w:r>
      <w:r w:rsidRPr="006C17FE">
        <w:rPr>
          <w:rStyle w:val="text-node"/>
          <w:rFonts w:hint="eastAsia"/>
        </w:rPr>
        <w:t>康照護</w:t>
      </w:r>
      <w:r w:rsidRPr="006C17FE">
        <w:rPr>
          <w:rStyle w:val="text-node"/>
        </w:rPr>
        <w:t>量</w:t>
      </w:r>
      <w:r w:rsidRPr="006C17FE">
        <w:rPr>
          <w:rStyle w:val="text-node"/>
          <w:rFonts w:hint="eastAsia"/>
        </w:rPr>
        <w:t>測資訊</w:t>
      </w:r>
      <w:r w:rsidRPr="006C17FE">
        <w:rPr>
          <w:rStyle w:val="text-node"/>
        </w:rPr>
        <w:t>的來源也大量增加。</w:t>
      </w:r>
      <w:r w:rsidR="006C17FE" w:rsidRPr="006C17FE">
        <w:t>藥業正在繼續其</w:t>
      </w:r>
      <w:r w:rsidR="006C17FE" w:rsidRPr="00D455E5">
        <w:rPr>
          <w:rFonts w:cs="PingFang TC" w:hint="eastAsia"/>
          <w:color w:val="000000"/>
        </w:rPr>
        <w:t>「</w:t>
      </w:r>
      <w:r w:rsidR="006C17FE" w:rsidRPr="006C17FE">
        <w:rPr>
          <w:rFonts w:hint="eastAsia"/>
        </w:rPr>
        <w:t>顛覆階</w:t>
      </w:r>
      <w:r w:rsidR="006C17FE" w:rsidRPr="006C17FE">
        <w:t>段</w:t>
      </w:r>
      <w:r w:rsidR="009E12BF" w:rsidRPr="005B4651">
        <w:rPr>
          <w:rFonts w:cs="PingFang TC" w:hint="eastAsia"/>
        </w:rPr>
        <w:t>」</w:t>
      </w:r>
      <w:r w:rsidR="006C17FE" w:rsidRPr="006C17FE">
        <w:t>，因此量</w:t>
      </w:r>
      <w:r w:rsidR="00A96DB3">
        <w:rPr>
          <w:rFonts w:hint="eastAsia"/>
        </w:rPr>
        <w:t>測</w:t>
      </w:r>
      <w:r w:rsidR="006C17FE" w:rsidRPr="006C17FE">
        <w:t>患者/醫</w:t>
      </w:r>
      <w:r w:rsidR="006C17FE" w:rsidRPr="006C17FE">
        <w:rPr>
          <w:rFonts w:hint="eastAsia"/>
        </w:rPr>
        <w:t>師</w:t>
      </w:r>
      <w:r w:rsidR="006C17FE" w:rsidRPr="006C17FE">
        <w:t>/</w:t>
      </w:r>
      <w:r w:rsidR="00213CF8">
        <w:rPr>
          <w:rFonts w:hint="eastAsia"/>
        </w:rPr>
        <w:t>支付方</w:t>
      </w:r>
      <w:r w:rsidR="006C17FE" w:rsidRPr="006C17FE">
        <w:t>的態度、參與度、行為以及其他活動、投資和競爭績效</w:t>
      </w:r>
      <w:r w:rsidR="00A96DB3">
        <w:rPr>
          <w:rFonts w:hint="eastAsia"/>
        </w:rPr>
        <w:t>指標</w:t>
      </w:r>
      <w:r w:rsidR="006C17FE" w:rsidRPr="006C17FE">
        <w:t>比以往任何時候都更加重要。</w:t>
      </w:r>
    </w:p>
    <w:p w14:paraId="54C667DF" w14:textId="19619B5E" w:rsidR="004942BA" w:rsidRPr="004A5CA0" w:rsidRDefault="00496EA4" w:rsidP="007833E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4A5CA0">
        <w:rPr>
          <w:rStyle w:val="text-node"/>
          <w:rFonts w:ascii="Helvetica Neue" w:hAnsi="Helvetica Neue"/>
        </w:rPr>
        <w:t>我們喜歡使用四象限平衡</w:t>
      </w:r>
      <w:r w:rsidRPr="004A5CA0">
        <w:rPr>
          <w:rStyle w:val="text-node"/>
          <w:rFonts w:ascii="Helvetica Neue" w:hAnsi="Helvetica Neue" w:hint="eastAsia"/>
        </w:rPr>
        <w:t>計</w:t>
      </w:r>
      <w:r w:rsidRPr="004A5CA0">
        <w:rPr>
          <w:rStyle w:val="text-node"/>
          <w:rFonts w:ascii="Helvetica Neue" w:hAnsi="Helvetica Neue"/>
        </w:rPr>
        <w:t>分卡衡量利</w:t>
      </w:r>
      <w:r w:rsidRPr="004A5CA0">
        <w:rPr>
          <w:rStyle w:val="text-node"/>
          <w:rFonts w:ascii="Helvetica Neue" w:hAnsi="Helvetica Neue" w:hint="eastAsia"/>
        </w:rPr>
        <w:t>害關係人</w:t>
      </w:r>
      <w:r w:rsidRPr="004A5CA0">
        <w:rPr>
          <w:rFonts w:cs="PingFang TC" w:hint="eastAsia"/>
        </w:rPr>
        <w:t>、</w:t>
      </w:r>
      <w:r w:rsidRPr="004A5CA0">
        <w:rPr>
          <w:rStyle w:val="text-node"/>
          <w:rFonts w:ascii="Helvetica Neue" w:hAnsi="Helvetica Neue"/>
        </w:rPr>
        <w:t>競爭績效</w:t>
      </w:r>
      <w:r w:rsidRPr="004A5CA0">
        <w:rPr>
          <w:rFonts w:cs="PingFang TC" w:hint="eastAsia"/>
        </w:rPr>
        <w:t>、</w:t>
      </w:r>
      <w:r w:rsidRPr="004A5CA0">
        <w:rPr>
          <w:rStyle w:val="text-node"/>
          <w:rFonts w:ascii="Helvetica Neue" w:hAnsi="Helvetica Neue"/>
        </w:rPr>
        <w:t>財務和內部效率，以此作為</w:t>
      </w:r>
      <w:r w:rsidRPr="004A5CA0">
        <w:rPr>
          <w:rStyle w:val="text-node"/>
        </w:rPr>
        <w:t>品牌</w:t>
      </w:r>
      <w:r w:rsidRPr="004A5CA0">
        <w:rPr>
          <w:rFonts w:cs="PingFang TC" w:hint="eastAsia"/>
        </w:rPr>
        <w:t>、</w:t>
      </w:r>
      <w:r w:rsidR="009017AD">
        <w:rPr>
          <w:rFonts w:cs="PingFang TC" w:hint="eastAsia"/>
        </w:rPr>
        <w:t>投資</w:t>
      </w:r>
      <w:r w:rsidRPr="004A5CA0">
        <w:rPr>
          <w:rStyle w:val="text-node"/>
        </w:rPr>
        <w:t>組合或</w:t>
      </w:r>
      <w:r w:rsidR="009017AD">
        <w:rPr>
          <w:rStyle w:val="text-node"/>
          <w:rFonts w:hint="eastAsia"/>
        </w:rPr>
        <w:t>事業單位</w:t>
      </w:r>
      <w:r w:rsidRPr="004A5CA0">
        <w:rPr>
          <w:rStyle w:val="text-node"/>
        </w:rPr>
        <w:t>KPI的架</w:t>
      </w:r>
      <w:r w:rsidRPr="004A5CA0">
        <w:rPr>
          <w:rStyle w:val="text-node"/>
          <w:rFonts w:hint="eastAsia"/>
        </w:rPr>
        <w:t>構</w:t>
      </w:r>
      <w:r w:rsidRPr="004A5CA0">
        <w:rPr>
          <w:rStyle w:val="text-node"/>
        </w:rPr>
        <w:t>。</w:t>
      </w:r>
      <w:r w:rsidR="0088000E" w:rsidRPr="004A5CA0">
        <w:rPr>
          <w:rStyle w:val="text-node"/>
        </w:rPr>
        <w:t>量</w:t>
      </w:r>
      <w:r w:rsidR="00BE65C0">
        <w:rPr>
          <w:rStyle w:val="text-node"/>
          <w:rFonts w:hint="eastAsia"/>
        </w:rPr>
        <w:t>測</w:t>
      </w:r>
      <w:r w:rsidR="0088000E" w:rsidRPr="004A5CA0">
        <w:rPr>
          <w:rStyle w:val="text-node"/>
        </w:rPr>
        <w:t>市場上的產品</w:t>
      </w:r>
      <w:r w:rsidR="0088000E" w:rsidRPr="004A5CA0">
        <w:rPr>
          <w:rStyle w:val="text-node"/>
          <w:rFonts w:hint="eastAsia"/>
        </w:rPr>
        <w:t>和上市</w:t>
      </w:r>
      <w:r w:rsidR="0088000E" w:rsidRPr="004A5CA0">
        <w:rPr>
          <w:rStyle w:val="text-node"/>
        </w:rPr>
        <w:t>前/</w:t>
      </w:r>
      <w:r w:rsidR="0088000E" w:rsidRPr="004A5CA0">
        <w:rPr>
          <w:rStyle w:val="text-node"/>
          <w:rFonts w:hint="eastAsia"/>
        </w:rPr>
        <w:t>上市</w:t>
      </w:r>
      <w:r w:rsidR="0088000E" w:rsidRPr="004A5CA0">
        <w:rPr>
          <w:rStyle w:val="text-node"/>
        </w:rPr>
        <w:t>的產品</w:t>
      </w:r>
      <w:r w:rsidR="0088000E" w:rsidRPr="004A5CA0">
        <w:rPr>
          <w:rStyle w:val="text-node"/>
          <w:rFonts w:hint="eastAsia"/>
        </w:rPr>
        <w:t>績效極為重要</w:t>
      </w:r>
      <w:r w:rsidR="0088000E" w:rsidRPr="004A5CA0">
        <w:rPr>
          <w:rStyle w:val="text-node"/>
        </w:rPr>
        <w:t>，因此，明確</w:t>
      </w:r>
      <w:r w:rsidR="00893BF8" w:rsidRPr="004A5CA0">
        <w:rPr>
          <w:rStyle w:val="text-node"/>
          <w:rFonts w:hint="eastAsia"/>
        </w:rPr>
        <w:t>聚焦</w:t>
      </w:r>
      <w:r w:rsidR="0088000E" w:rsidRPr="004A5CA0">
        <w:rPr>
          <w:rStyle w:val="text-node"/>
        </w:rPr>
        <w:t>成功的</w:t>
      </w:r>
      <w:r w:rsidR="0088000E" w:rsidRPr="004A5CA0">
        <w:rPr>
          <w:rStyle w:val="text-node"/>
          <w:rFonts w:hint="eastAsia"/>
        </w:rPr>
        <w:t>樣貌</w:t>
      </w:r>
      <w:r w:rsidR="0088000E" w:rsidRPr="004A5CA0">
        <w:rPr>
          <w:rStyle w:val="text-node"/>
        </w:rPr>
        <w:t>（</w:t>
      </w:r>
      <w:r w:rsidR="0088000E" w:rsidRPr="004A5CA0">
        <w:rPr>
          <w:rStyle w:val="text-node"/>
          <w:rFonts w:hint="eastAsia"/>
        </w:rPr>
        <w:t>經由</w:t>
      </w:r>
      <w:r w:rsidR="0088000E" w:rsidRPr="004A5CA0">
        <w:rPr>
          <w:rStyle w:val="text-node"/>
        </w:rPr>
        <w:t>品牌CSF）和持續改進的品牌團隊文化對成功至關重要。</w:t>
      </w:r>
    </w:p>
    <w:p w14:paraId="790E489A" w14:textId="69048E7D" w:rsidR="00630203" w:rsidRPr="005B4651" w:rsidRDefault="00630203" w:rsidP="008D203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5B4651">
        <w:rPr>
          <w:rStyle w:val="text-node"/>
          <w:rFonts w:hint="eastAsia"/>
        </w:rPr>
        <w:t>透過量</w:t>
      </w:r>
      <w:r w:rsidR="009E12BF">
        <w:rPr>
          <w:rStyle w:val="text-node"/>
          <w:rFonts w:hint="eastAsia"/>
        </w:rPr>
        <w:t>測</w:t>
      </w:r>
      <w:r w:rsidRPr="005B4651">
        <w:rPr>
          <w:rStyle w:val="text-node"/>
          <w:rFonts w:hint="eastAsia"/>
        </w:rPr>
        <w:t>正確事項</w:t>
      </w:r>
      <w:r w:rsidR="00852357" w:rsidRPr="005B4651">
        <w:rPr>
          <w:rFonts w:cs="PingFang TC" w:hint="eastAsia"/>
        </w:rPr>
        <w:t>，跨職能品牌團隊將能夠幫助告訴組織：</w:t>
      </w:r>
    </w:p>
    <w:p w14:paraId="09DB20B1" w14:textId="5B0534F7" w:rsidR="000E06C8" w:rsidRPr="005B4651" w:rsidRDefault="000E06C8" w:rsidP="008D2039">
      <w:pPr>
        <w:pStyle w:val="added-to-list1"/>
        <w:numPr>
          <w:ilvl w:val="0"/>
          <w:numId w:val="21"/>
        </w:numPr>
        <w:spacing w:beforeLines="50" w:before="180" w:beforeAutospacing="0" w:after="0" w:afterAutospacing="0" w:line="0" w:lineRule="atLeast"/>
        <w:jc w:val="both"/>
        <w:rPr>
          <w:rStyle w:val="text-node"/>
        </w:rPr>
      </w:pPr>
      <w:r w:rsidRPr="005B4651">
        <w:rPr>
          <w:rStyle w:val="text-node"/>
        </w:rPr>
        <w:t>內部和外部指標方面</w:t>
      </w:r>
      <w:r w:rsidRPr="005B4651">
        <w:rPr>
          <w:rFonts w:cs="PingFang TC" w:hint="eastAsia"/>
        </w:rPr>
        <w:t>，</w:t>
      </w:r>
      <w:r w:rsidRPr="005B4651">
        <w:rPr>
          <w:rStyle w:val="text-node"/>
          <w:rFonts w:hint="eastAsia"/>
        </w:rPr>
        <w:t>在哪些測度</w:t>
      </w:r>
      <w:r w:rsidRPr="005B4651">
        <w:rPr>
          <w:rStyle w:val="text-node"/>
        </w:rPr>
        <w:t>取得了進展</w:t>
      </w:r>
    </w:p>
    <w:p w14:paraId="2F1D0C99" w14:textId="71CDD7AC" w:rsidR="000E06C8" w:rsidRPr="005B4651" w:rsidRDefault="000E06C8" w:rsidP="008D2039">
      <w:pPr>
        <w:pStyle w:val="added-to-list1"/>
        <w:numPr>
          <w:ilvl w:val="0"/>
          <w:numId w:val="21"/>
        </w:numPr>
        <w:spacing w:beforeLines="50" w:before="180" w:beforeAutospacing="0" w:after="0" w:afterAutospacing="0" w:line="0" w:lineRule="atLeast"/>
        <w:jc w:val="both"/>
      </w:pPr>
      <w:r w:rsidRPr="005B4651">
        <w:rPr>
          <w:rFonts w:hint="eastAsia"/>
        </w:rPr>
        <w:t>業績的發展方向</w:t>
      </w:r>
      <w:r w:rsidRPr="005B4651">
        <w:t>–</w:t>
      </w:r>
      <w:r w:rsidRPr="005B4651">
        <w:rPr>
          <w:rFonts w:hint="eastAsia"/>
        </w:rPr>
        <w:t>採用領先的變革指標</w:t>
      </w:r>
    </w:p>
    <w:p w14:paraId="06336932" w14:textId="00D7C990" w:rsidR="006A1B6F" w:rsidRPr="005B4651" w:rsidRDefault="006A1B6F" w:rsidP="008D2039">
      <w:pPr>
        <w:pStyle w:val="a7"/>
        <w:numPr>
          <w:ilvl w:val="0"/>
          <w:numId w:val="21"/>
        </w:numPr>
        <w:spacing w:before="180" w:line="0" w:lineRule="atLeast"/>
        <w:ind w:leftChars="0"/>
        <w:jc w:val="both"/>
        <w:rPr>
          <w:sz w:val="32"/>
          <w:szCs w:val="32"/>
        </w:rPr>
      </w:pPr>
      <w:r w:rsidRPr="005B4651">
        <w:rPr>
          <w:rStyle w:val="apple-converted-space"/>
        </w:rPr>
        <w:t> </w:t>
      </w:r>
      <w:r w:rsidRPr="005B4651">
        <w:t>是否出現問題，因此，要制定</w:t>
      </w:r>
      <w:r w:rsidR="008D2039" w:rsidRPr="005B4651">
        <w:rPr>
          <w:rFonts w:cs="PingFang TC" w:hint="eastAsia"/>
        </w:rPr>
        <w:t>「</w:t>
      </w:r>
      <w:r w:rsidR="008D2039" w:rsidRPr="005B4651">
        <w:rPr>
          <w:rFonts w:hint="eastAsia"/>
        </w:rPr>
        <w:t>航向改正</w:t>
      </w:r>
      <w:r w:rsidR="008D2039" w:rsidRPr="005B4651">
        <w:rPr>
          <w:rFonts w:cs="PingFang TC" w:hint="eastAsia"/>
        </w:rPr>
        <w:t>」</w:t>
      </w:r>
      <w:r w:rsidRPr="005B4651">
        <w:t>決策的</w:t>
      </w:r>
      <w:r w:rsidR="00414C31" w:rsidRPr="005B4651">
        <w:rPr>
          <w:rFonts w:hint="eastAsia"/>
        </w:rPr>
        <w:t>大</w:t>
      </w:r>
      <w:r w:rsidRPr="005B4651">
        <w:t>旗</w:t>
      </w:r>
    </w:p>
    <w:p w14:paraId="1F0DBAED" w14:textId="509236E5" w:rsidR="000E06C8" w:rsidRPr="006F26E0" w:rsidRDefault="001F6D44" w:rsidP="000E06C8">
      <w:pPr>
        <w:pStyle w:val="added-to-list1"/>
        <w:numPr>
          <w:ilvl w:val="0"/>
          <w:numId w:val="21"/>
        </w:numPr>
        <w:spacing w:beforeLines="50" w:before="180" w:beforeAutospacing="0" w:after="0" w:afterAutospacing="0" w:line="0" w:lineRule="atLeast"/>
        <w:jc w:val="both"/>
        <w:rPr>
          <w:rStyle w:val="text-node"/>
        </w:rPr>
      </w:pPr>
      <w:r w:rsidRPr="005B4651">
        <w:rPr>
          <w:rStyle w:val="text-node"/>
          <w:rFonts w:ascii="Helvetica Neue" w:hAnsi="Helvetica Neue" w:hint="eastAsia"/>
        </w:rPr>
        <w:t>當</w:t>
      </w:r>
      <w:r w:rsidRPr="005B4651">
        <w:rPr>
          <w:rStyle w:val="text-node"/>
          <w:rFonts w:ascii="Helvetica Neue" w:hAnsi="Helvetica Neue"/>
        </w:rPr>
        <w:t>目標</w:t>
      </w:r>
      <w:r w:rsidRPr="005B4651">
        <w:rPr>
          <w:rStyle w:val="text-node"/>
          <w:rFonts w:ascii="Helvetica Neue" w:hAnsi="Helvetica Neue" w:hint="eastAsia"/>
        </w:rPr>
        <w:t>已經達</w:t>
      </w:r>
      <w:r w:rsidRPr="005B4651">
        <w:rPr>
          <w:rStyle w:val="text-node"/>
          <w:rFonts w:ascii="Helvetica Neue" w:hAnsi="Helvetica Neue"/>
        </w:rPr>
        <w:t>到或</w:t>
      </w:r>
      <w:r w:rsidRPr="005B4651">
        <w:rPr>
          <w:rStyle w:val="text-node"/>
          <w:rFonts w:ascii="Helvetica Neue" w:hAnsi="Helvetica Neue" w:hint="eastAsia"/>
        </w:rPr>
        <w:t>沒有</w:t>
      </w:r>
      <w:r w:rsidRPr="005B4651">
        <w:rPr>
          <w:rStyle w:val="text-node"/>
          <w:rFonts w:ascii="Helvetica Neue" w:hAnsi="Helvetica Neue"/>
        </w:rPr>
        <w:t>達到</w:t>
      </w:r>
      <w:r w:rsidRPr="005B4651">
        <w:rPr>
          <w:rStyle w:val="text-node"/>
          <w:rFonts w:ascii="Helvetica Neue" w:hAnsi="Helvetica Neue" w:hint="eastAsia"/>
        </w:rPr>
        <w:t>時</w:t>
      </w:r>
      <w:r w:rsidRPr="005B4651">
        <w:rPr>
          <w:rStyle w:val="text-node"/>
          <w:rFonts w:ascii="Helvetica Neue" w:hAnsi="Helvetica Neue"/>
        </w:rPr>
        <w:t>，因此需要另一個決定</w:t>
      </w:r>
    </w:p>
    <w:p w14:paraId="6C344228" w14:textId="015EFC2E" w:rsidR="006F26E0" w:rsidRPr="009E12BF" w:rsidRDefault="006F26E0" w:rsidP="009E12BF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9E12BF">
        <w:rPr>
          <w:rStyle w:val="text-node"/>
          <w:rFonts w:ascii="Helvetica Neue" w:hAnsi="Helvetica Neue"/>
        </w:rPr>
        <w:lastRenderedPageBreak/>
        <w:t>管理績效涉及一個控制週期，在該週期中，使用指標將實際績效與計劃績效進行比較。然後可以採取</w:t>
      </w:r>
      <w:r w:rsidRPr="009E12BF">
        <w:rPr>
          <w:rStyle w:val="text-node"/>
          <w:rFonts w:ascii="Helvetica Neue" w:hAnsi="Helvetica Neue" w:hint="eastAsia"/>
        </w:rPr>
        <w:t>改</w:t>
      </w:r>
      <w:r w:rsidRPr="009E12BF">
        <w:rPr>
          <w:rStyle w:val="text-node"/>
          <w:rFonts w:ascii="Helvetica Neue" w:hAnsi="Helvetica Neue"/>
        </w:rPr>
        <w:t>正措施優化情況</w:t>
      </w:r>
      <w:r w:rsidRPr="009E12BF">
        <w:rPr>
          <w:rFonts w:cs="PingFang TC" w:hint="eastAsia"/>
        </w:rPr>
        <w:t>，</w:t>
      </w:r>
      <w:r w:rsidRPr="009E12BF">
        <w:rPr>
          <w:rStyle w:val="text-node"/>
          <w:rFonts w:ascii="Helvetica Neue" w:hAnsi="Helvetica Neue" w:hint="eastAsia"/>
        </w:rPr>
        <w:t>並追蹤指標以監控改進。</w:t>
      </w:r>
    </w:p>
    <w:p w14:paraId="0E06F3DD" w14:textId="33FD1F64" w:rsidR="0024634B" w:rsidRPr="009E12BF" w:rsidRDefault="0024634B" w:rsidP="00D24BDB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9E12BF">
        <w:rPr>
          <w:rStyle w:val="text-node"/>
        </w:rPr>
        <w:t>由Vanessa Burrow和Stephanie Hall進行的Uptake Strategies最近的Measurement Research</w:t>
      </w:r>
      <w:r w:rsidRPr="009E12BF">
        <w:rPr>
          <w:rStyle w:val="text-node"/>
          <w:rFonts w:hint="eastAsia"/>
        </w:rPr>
        <w:t>凸顯</w:t>
      </w:r>
      <w:r w:rsidRPr="009E12BF">
        <w:rPr>
          <w:rStyle w:val="text-node"/>
        </w:rPr>
        <w:t>健</w:t>
      </w:r>
      <w:r w:rsidRPr="009E12BF">
        <w:rPr>
          <w:rStyle w:val="text-node"/>
          <w:rFonts w:hint="eastAsia"/>
        </w:rPr>
        <w:t>康照護行</w:t>
      </w:r>
      <w:r w:rsidRPr="009E12BF">
        <w:rPr>
          <w:rStyle w:val="text-node"/>
        </w:rPr>
        <w:t>銷</w:t>
      </w:r>
      <w:r w:rsidRPr="009E12BF">
        <w:rPr>
          <w:rStyle w:val="text-node"/>
          <w:rFonts w:hint="eastAsia"/>
        </w:rPr>
        <w:t>測度</w:t>
      </w:r>
      <w:r w:rsidRPr="009E12BF">
        <w:rPr>
          <w:rStyle w:val="text-node"/>
        </w:rPr>
        <w:t>成功的六個關鍵要素：</w:t>
      </w:r>
    </w:p>
    <w:p w14:paraId="46F58E00" w14:textId="7646366F" w:rsidR="00A8091D" w:rsidRPr="009E12BF" w:rsidRDefault="00A8091D" w:rsidP="00A8091D">
      <w:pPr>
        <w:pStyle w:val="a7"/>
        <w:numPr>
          <w:ilvl w:val="0"/>
          <w:numId w:val="22"/>
        </w:numPr>
        <w:spacing w:before="180" w:line="0" w:lineRule="atLeast"/>
        <w:ind w:leftChars="0"/>
      </w:pPr>
      <w:r w:rsidRPr="009E12BF">
        <w:rPr>
          <w:rStyle w:val="text-node"/>
        </w:rPr>
        <w:t>從</w:t>
      </w:r>
      <w:r w:rsidRPr="009E12BF">
        <w:rPr>
          <w:rStyle w:val="text-node"/>
          <w:rFonts w:hint="eastAsia"/>
        </w:rPr>
        <w:t>你</w:t>
      </w:r>
      <w:r w:rsidRPr="009E12BF">
        <w:rPr>
          <w:rStyle w:val="text-node"/>
        </w:rPr>
        <w:t>的</w:t>
      </w:r>
      <w:r w:rsidRPr="009E12BF">
        <w:rPr>
          <w:rStyle w:val="text-node"/>
          <w:rFonts w:hint="eastAsia"/>
        </w:rPr>
        <w:t>商</w:t>
      </w:r>
      <w:r w:rsidRPr="009E12BF">
        <w:rPr>
          <w:rStyle w:val="text-node"/>
        </w:rPr>
        <w:t>務目標</w:t>
      </w:r>
      <w:r w:rsidRPr="009E12BF">
        <w:rPr>
          <w:rStyle w:val="text-node"/>
          <w:rFonts w:hint="eastAsia"/>
        </w:rPr>
        <w:t>開始</w:t>
      </w:r>
      <w:r w:rsidRPr="009E12BF">
        <w:rPr>
          <w:rStyle w:val="text-node"/>
        </w:rPr>
        <w:t>–</w:t>
      </w:r>
      <w:r w:rsidRPr="009E12BF">
        <w:rPr>
          <w:rStyle w:val="text-node"/>
          <w:rFonts w:hint="eastAsia"/>
        </w:rPr>
        <w:t>它們必須是</w:t>
      </w:r>
      <w:r w:rsidRPr="009E12BF">
        <w:rPr>
          <w:rStyle w:val="text-node"/>
        </w:rPr>
        <w:t>SMART</w:t>
      </w:r>
    </w:p>
    <w:p w14:paraId="1E85C016" w14:textId="47581469" w:rsidR="00A8091D" w:rsidRPr="009E12BF" w:rsidRDefault="00E121D2" w:rsidP="00A8091D">
      <w:pPr>
        <w:pStyle w:val="added-to-list1"/>
        <w:numPr>
          <w:ilvl w:val="0"/>
          <w:numId w:val="22"/>
        </w:numPr>
        <w:spacing w:beforeLines="50" w:before="180" w:beforeAutospacing="0" w:after="0" w:afterAutospacing="0" w:line="0" w:lineRule="atLeast"/>
        <w:rPr>
          <w:rStyle w:val="text-node"/>
        </w:rPr>
      </w:pPr>
      <w:r w:rsidRPr="009E12BF">
        <w:rPr>
          <w:rStyle w:val="text-node"/>
        </w:rPr>
        <w:t>衡量進度，而不僅僅是年</w:t>
      </w:r>
      <w:r w:rsidRPr="009E12BF">
        <w:rPr>
          <w:rStyle w:val="text-node"/>
          <w:rFonts w:hint="eastAsia"/>
        </w:rPr>
        <w:t>終成</w:t>
      </w:r>
      <w:r w:rsidRPr="009E12BF">
        <w:rPr>
          <w:rStyle w:val="text-node"/>
        </w:rPr>
        <w:t>果</w:t>
      </w:r>
    </w:p>
    <w:p w14:paraId="1913EDEB" w14:textId="7E68B522" w:rsidR="00BE2850" w:rsidRPr="009E12BF" w:rsidRDefault="002B4798" w:rsidP="00A8091D">
      <w:pPr>
        <w:pStyle w:val="added-to-list1"/>
        <w:numPr>
          <w:ilvl w:val="0"/>
          <w:numId w:val="22"/>
        </w:numPr>
        <w:spacing w:beforeLines="50" w:before="180" w:beforeAutospacing="0" w:after="0" w:afterAutospacing="0" w:line="0" w:lineRule="atLeast"/>
      </w:pPr>
      <w:r w:rsidRPr="009E12BF">
        <w:rPr>
          <w:rFonts w:hint="eastAsia"/>
        </w:rPr>
        <w:t>根據最佳測度進行跨職能協調</w:t>
      </w:r>
      <w:r w:rsidRPr="009E12BF">
        <w:rPr>
          <w:rFonts w:cs="PingFang TC" w:hint="eastAsia"/>
        </w:rPr>
        <w:t>，並指定一位主有者</w:t>
      </w:r>
    </w:p>
    <w:p w14:paraId="11F9E386" w14:textId="0D6A8C52" w:rsidR="00F102AB" w:rsidRPr="009E12BF" w:rsidRDefault="00E452D8" w:rsidP="00A8091D">
      <w:pPr>
        <w:pStyle w:val="added-to-list1"/>
        <w:numPr>
          <w:ilvl w:val="0"/>
          <w:numId w:val="22"/>
        </w:numPr>
        <w:spacing w:beforeLines="50" w:before="180" w:beforeAutospacing="0" w:after="0" w:afterAutospacing="0" w:line="0" w:lineRule="atLeast"/>
        <w:rPr>
          <w:rStyle w:val="text-node"/>
        </w:rPr>
      </w:pPr>
      <w:r w:rsidRPr="009E12BF">
        <w:rPr>
          <w:rFonts w:hint="eastAsia"/>
        </w:rPr>
        <w:t>從一開始</w:t>
      </w:r>
      <w:r w:rsidRPr="009E12BF">
        <w:rPr>
          <w:rStyle w:val="text-node"/>
        </w:rPr>
        <w:t>就</w:t>
      </w:r>
      <w:r w:rsidRPr="009E12BF">
        <w:rPr>
          <w:rStyle w:val="text-node"/>
          <w:rFonts w:hint="eastAsia"/>
        </w:rPr>
        <w:t>確保</w:t>
      </w:r>
      <w:r w:rsidRPr="009E12BF">
        <w:rPr>
          <w:rStyle w:val="text-node"/>
        </w:rPr>
        <w:t>正確的系統和措施</w:t>
      </w:r>
      <w:r w:rsidRPr="009E12BF">
        <w:rPr>
          <w:rStyle w:val="text-node"/>
          <w:rFonts w:hint="eastAsia"/>
        </w:rPr>
        <w:t>到位</w:t>
      </w:r>
    </w:p>
    <w:p w14:paraId="6D604FC8" w14:textId="45F5B76F" w:rsidR="001251E6" w:rsidRPr="009E12BF" w:rsidRDefault="001251E6" w:rsidP="00A8091D">
      <w:pPr>
        <w:pStyle w:val="added-to-list1"/>
        <w:numPr>
          <w:ilvl w:val="0"/>
          <w:numId w:val="22"/>
        </w:numPr>
        <w:spacing w:beforeLines="50" w:before="180" w:beforeAutospacing="0" w:after="0" w:afterAutospacing="0" w:line="0" w:lineRule="atLeast"/>
        <w:rPr>
          <w:rStyle w:val="text-node"/>
        </w:rPr>
      </w:pPr>
      <w:r w:rsidRPr="009E12BF">
        <w:rPr>
          <w:rStyle w:val="text-node"/>
          <w:rFonts w:hint="eastAsia"/>
        </w:rPr>
        <w:t>將重點放在幾個關鍵指標</w:t>
      </w:r>
      <w:r w:rsidRPr="009E12BF">
        <w:rPr>
          <w:rFonts w:cs="PingFang TC" w:hint="eastAsia"/>
        </w:rPr>
        <w:t>，</w:t>
      </w:r>
      <w:r w:rsidRPr="009E12BF">
        <w:rPr>
          <w:rStyle w:val="text-node"/>
        </w:rPr>
        <w:t>以提高</w:t>
      </w:r>
      <w:r w:rsidRPr="009E12BF">
        <w:rPr>
          <w:rStyle w:val="text-node"/>
          <w:rFonts w:hint="eastAsia"/>
        </w:rPr>
        <w:t>行</w:t>
      </w:r>
      <w:r w:rsidRPr="009E12BF">
        <w:rPr>
          <w:rStyle w:val="text-node"/>
        </w:rPr>
        <w:t>銷效</w:t>
      </w:r>
      <w:r w:rsidRPr="009E12BF">
        <w:rPr>
          <w:rStyle w:val="text-node"/>
          <w:rFonts w:hint="eastAsia"/>
        </w:rPr>
        <w:t>能</w:t>
      </w:r>
    </w:p>
    <w:p w14:paraId="7E8AF3A3" w14:textId="14AA0EC4" w:rsidR="0020273E" w:rsidRPr="009E12BF" w:rsidRDefault="0020273E" w:rsidP="00A8091D">
      <w:pPr>
        <w:pStyle w:val="added-to-list1"/>
        <w:numPr>
          <w:ilvl w:val="0"/>
          <w:numId w:val="22"/>
        </w:numPr>
        <w:spacing w:beforeLines="50" w:before="180" w:beforeAutospacing="0" w:after="0" w:afterAutospacing="0" w:line="0" w:lineRule="atLeast"/>
        <w:rPr>
          <w:rStyle w:val="text-node"/>
        </w:rPr>
      </w:pPr>
      <w:r w:rsidRPr="009E12BF">
        <w:rPr>
          <w:rStyle w:val="text-node"/>
        </w:rPr>
        <w:t>建</w:t>
      </w:r>
      <w:r w:rsidRPr="009E12BF">
        <w:rPr>
          <w:rStyle w:val="text-node"/>
          <w:rFonts w:hint="eastAsia"/>
        </w:rPr>
        <w:t>置</w:t>
      </w:r>
      <w:r w:rsidRPr="009E12BF">
        <w:rPr>
          <w:rStyle w:val="text-node"/>
        </w:rPr>
        <w:t>視</w:t>
      </w:r>
      <w:r w:rsidRPr="009E12BF">
        <w:rPr>
          <w:rStyle w:val="text-node"/>
          <w:rFonts w:hint="eastAsia"/>
        </w:rPr>
        <w:t>覺化</w:t>
      </w:r>
      <w:r w:rsidRPr="009E12BF">
        <w:rPr>
          <w:rStyle w:val="text-node"/>
        </w:rPr>
        <w:t>儀表板，</w:t>
      </w:r>
      <w:r w:rsidRPr="009E12BF">
        <w:rPr>
          <w:rStyle w:val="text-node"/>
          <w:rFonts w:hint="eastAsia"/>
        </w:rPr>
        <w:t>以便容易地</w:t>
      </w:r>
      <w:r w:rsidRPr="009E12BF">
        <w:rPr>
          <w:rStyle w:val="text-node"/>
        </w:rPr>
        <w:t>向組織</w:t>
      </w:r>
      <w:r w:rsidRPr="009E12BF">
        <w:rPr>
          <w:rStyle w:val="text-node"/>
          <w:rFonts w:hint="eastAsia"/>
        </w:rPr>
        <w:t>所有層級</w:t>
      </w:r>
      <w:r w:rsidRPr="009E12BF">
        <w:rPr>
          <w:rStyle w:val="text-node"/>
        </w:rPr>
        <w:t>傳達進度</w:t>
      </w:r>
    </w:p>
    <w:p w14:paraId="658976DC" w14:textId="791EE3D0" w:rsidR="00F476CF" w:rsidRDefault="004A5CA0" w:rsidP="00F476C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476CF">
        <w:rPr>
          <w:rFonts w:ascii="Kaiti TC" w:eastAsia="Kaiti TC" w:hAnsi="Kaiti TC" w:hint="eastAsia"/>
          <w:color w:val="000000" w:themeColor="text1"/>
        </w:rPr>
        <w:t>原</w:t>
      </w:r>
      <w:r w:rsidR="00BE65C0">
        <w:rPr>
          <w:rFonts w:ascii="Kaiti TC" w:eastAsia="Kaiti TC" w:hAnsi="Kaiti TC" w:hint="eastAsia"/>
          <w:color w:val="000000" w:themeColor="text1"/>
        </w:rPr>
        <w:t>文</w:t>
      </w:r>
      <w:r w:rsidR="00F476CF">
        <w:rPr>
          <w:rFonts w:ascii="Kaiti TC" w:eastAsia="Kaiti TC" w:hAnsi="Kaiti TC" w:hint="eastAsia"/>
          <w:color w:val="000000" w:themeColor="text1"/>
        </w:rPr>
        <w:t>作者</w:t>
      </w:r>
      <w:r w:rsidR="00964830">
        <w:rPr>
          <w:rFonts w:ascii="Kaiti TC" w:eastAsia="Kaiti TC" w:hAnsi="Kaiti TC" w:hint="eastAsia"/>
          <w:color w:val="000000" w:themeColor="text1"/>
        </w:rPr>
        <w:t>建議</w:t>
      </w:r>
      <w:r w:rsidRPr="00F476CF">
        <w:rPr>
          <w:rFonts w:ascii="Kaiti TC" w:eastAsia="Kaiti TC" w:hAnsi="Kaiti TC" w:hint="eastAsia"/>
          <w:color w:val="000000" w:themeColor="text1"/>
        </w:rPr>
        <w:t>的方法是</w:t>
      </w:r>
      <w:r w:rsidR="00D57B30" w:rsidRPr="00F476CF">
        <w:rPr>
          <w:rFonts w:ascii="Kaiti TC" w:eastAsia="Kaiti TC" w:hAnsi="Kaiti TC" w:hint="eastAsia"/>
          <w:color w:val="000000" w:themeColor="text1"/>
        </w:rPr>
        <w:t>透過制定和執行策略性的</w:t>
      </w:r>
      <w:r w:rsidR="00D57B30" w:rsidRPr="00F476CF">
        <w:rPr>
          <w:rFonts w:ascii="Kaiti TC" w:eastAsia="Kaiti TC" w:hAnsi="Kaiti TC"/>
          <w:color w:val="000000" w:themeColor="text1"/>
        </w:rPr>
        <w:t>KPI</w:t>
      </w:r>
      <w:r w:rsidR="00D57B30" w:rsidRPr="00F476CF">
        <w:rPr>
          <w:rFonts w:ascii="Kaiti TC" w:eastAsia="Kaiti TC" w:hAnsi="Kaiti TC" w:hint="eastAsia"/>
          <w:color w:val="000000" w:themeColor="text1"/>
        </w:rPr>
        <w:t>來確保這些成功要素得到落實</w:t>
      </w:r>
      <w:r w:rsidR="00D57B30" w:rsidRPr="00F476CF">
        <w:rPr>
          <w:rFonts w:ascii="Kaiti TC" w:eastAsia="Kaiti TC" w:hAnsi="Kaiti TC" w:cs="PingFang TC" w:hint="eastAsia"/>
          <w:color w:val="000000" w:themeColor="text1"/>
        </w:rPr>
        <w:t>。</w:t>
      </w:r>
      <w:r w:rsidR="00F476CF" w:rsidRPr="00F476CF">
        <w:rPr>
          <w:rStyle w:val="text-node"/>
          <w:rFonts w:ascii="Kaiti TC" w:eastAsia="Kaiti TC" w:hAnsi="Kaiti TC"/>
          <w:color w:val="000000" w:themeColor="text1"/>
        </w:rPr>
        <w:t>KPI是必不可少的指標，</w:t>
      </w:r>
      <w:r w:rsidR="00F476CF" w:rsidRPr="00F476CF">
        <w:rPr>
          <w:rStyle w:val="text-node"/>
          <w:rFonts w:ascii="Kaiti TC" w:eastAsia="Kaiti TC" w:hAnsi="Kaiti TC" w:hint="eastAsia"/>
          <w:color w:val="000000" w:themeColor="text1"/>
        </w:rPr>
        <w:t>有助於</w:t>
      </w:r>
      <w:r w:rsidR="00F476CF" w:rsidRPr="00F476CF">
        <w:rPr>
          <w:rStyle w:val="text-node"/>
          <w:rFonts w:ascii="Kaiti TC" w:eastAsia="Kaiti TC" w:hAnsi="Kaiti TC"/>
          <w:color w:val="000000" w:themeColor="text1"/>
        </w:rPr>
        <w:t>了解</w:t>
      </w:r>
      <w:r w:rsidR="00F476CF" w:rsidRPr="00F476CF">
        <w:rPr>
          <w:rStyle w:val="text-node"/>
          <w:rFonts w:ascii="Kaiti TC" w:eastAsia="Kaiti TC" w:hAnsi="Kaiti TC" w:hint="eastAsia"/>
          <w:color w:val="000000" w:themeColor="text1"/>
        </w:rPr>
        <w:t>你在</w:t>
      </w:r>
      <w:r w:rsidR="00F476CF" w:rsidRPr="00F476CF">
        <w:rPr>
          <w:rStyle w:val="text-node"/>
          <w:rFonts w:ascii="Kaiti TC" w:eastAsia="Kaiti TC" w:hAnsi="Kaiti TC"/>
          <w:color w:val="000000" w:themeColor="text1"/>
        </w:rPr>
        <w:t>實現目標的績效，並用於衡量組織的成功</w:t>
      </w:r>
      <w:r w:rsidR="00F476CF" w:rsidRPr="00F476CF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程度</w:t>
      </w:r>
      <w:r w:rsidR="00F476CF" w:rsidRPr="00F476CF">
        <w:rPr>
          <w:rFonts w:ascii="Kaiti TC" w:eastAsia="Kaiti TC" w:hAnsi="Kaiti TC" w:cs="PingFang TC" w:hint="eastAsia"/>
          <w:color w:val="000000" w:themeColor="text1"/>
        </w:rPr>
        <w:t>，或評估</w:t>
      </w:r>
      <w:r w:rsidR="00F476CF" w:rsidRPr="00F476CF">
        <w:rPr>
          <w:rFonts w:ascii="Kaiti TC" w:eastAsia="Kaiti TC" w:hAnsi="Kaiti TC"/>
          <w:color w:val="000000" w:themeColor="text1"/>
        </w:rPr>
        <w:t>特定活動/</w:t>
      </w:r>
      <w:r w:rsidR="0087768C">
        <w:rPr>
          <w:rFonts w:ascii="Kaiti TC" w:eastAsia="Kaiti TC" w:hAnsi="Kaiti TC" w:hint="eastAsia"/>
          <w:color w:val="000000" w:themeColor="text1"/>
        </w:rPr>
        <w:t>計畫</w:t>
      </w:r>
      <w:r w:rsidR="00F476CF" w:rsidRPr="00F476CF">
        <w:rPr>
          <w:rFonts w:ascii="Kaiti TC" w:eastAsia="Kaiti TC" w:hAnsi="Kaiti TC"/>
          <w:color w:val="000000" w:themeColor="text1"/>
        </w:rPr>
        <w:t>/多</w:t>
      </w:r>
      <w:r w:rsidR="00F476CF" w:rsidRPr="00F476CF">
        <w:rPr>
          <w:rFonts w:ascii="Kaiti TC" w:eastAsia="Kaiti TC" w:hAnsi="Kaiti TC" w:hint="eastAsia"/>
          <w:color w:val="000000" w:themeColor="text1"/>
        </w:rPr>
        <w:t>通路</w:t>
      </w:r>
      <w:r w:rsidR="00F476CF" w:rsidRPr="00F476CF">
        <w:rPr>
          <w:rFonts w:ascii="Kaiti TC" w:eastAsia="Kaiti TC" w:hAnsi="Kaiti TC"/>
          <w:color w:val="000000" w:themeColor="text1"/>
        </w:rPr>
        <w:t>活動在任何</w:t>
      </w:r>
      <w:r w:rsidR="00F476CF" w:rsidRPr="00F476CF">
        <w:rPr>
          <w:rFonts w:ascii="Kaiti TC" w:eastAsia="Kaiti TC" w:hAnsi="Kaiti TC" w:hint="eastAsia"/>
          <w:color w:val="000000" w:themeColor="text1"/>
        </w:rPr>
        <w:t>指</w:t>
      </w:r>
      <w:r w:rsidR="00F476CF" w:rsidRPr="00F476CF">
        <w:rPr>
          <w:rFonts w:ascii="Kaiti TC" w:eastAsia="Kaiti TC" w:hAnsi="Kaiti TC"/>
          <w:color w:val="000000" w:themeColor="text1"/>
        </w:rPr>
        <w:t>定時間</w:t>
      </w:r>
      <w:r w:rsidR="00F476CF" w:rsidRPr="00F476CF">
        <w:rPr>
          <w:rFonts w:ascii="Kaiti TC" w:eastAsia="Kaiti TC" w:hAnsi="Kaiti TC" w:hint="eastAsia"/>
          <w:color w:val="000000" w:themeColor="text1"/>
        </w:rPr>
        <w:t>的</w:t>
      </w:r>
      <w:r w:rsidR="00F476CF" w:rsidRPr="00F476CF">
        <w:rPr>
          <w:rFonts w:ascii="Kaiti TC" w:eastAsia="Kaiti TC" w:hAnsi="Kaiti TC"/>
          <w:color w:val="000000" w:themeColor="text1"/>
        </w:rPr>
        <w:t>進展的能力</w:t>
      </w:r>
      <w:r w:rsidR="00F476CF" w:rsidRPr="00F476C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8E5AAB5" w14:textId="79B6488B" w:rsidR="00C04EAC" w:rsidRDefault="00C04EAC" w:rsidP="0029496B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29496B">
        <w:rPr>
          <w:rStyle w:val="text-node"/>
          <w:rFonts w:ascii="Kaiti TC" w:eastAsia="Kaiti TC" w:hAnsi="Kaiti TC"/>
          <w:color w:val="000000" w:themeColor="text1"/>
        </w:rPr>
        <w:t>The 2019 Uptake Strategies Measurement Research還對2015-2018年間</w:t>
      </w:r>
      <w:r w:rsidRPr="0029496B">
        <w:rPr>
          <w:rStyle w:val="text-node"/>
          <w:rFonts w:ascii="Kaiti TC" w:eastAsia="Kaiti TC" w:hAnsi="Kaiti TC" w:hint="eastAsia"/>
          <w:color w:val="000000" w:themeColor="text1"/>
        </w:rPr>
        <w:t>1</w:t>
      </w:r>
      <w:r w:rsidRPr="0029496B">
        <w:rPr>
          <w:rStyle w:val="text-node"/>
          <w:rFonts w:ascii="Kaiti TC" w:eastAsia="Kaiti TC" w:hAnsi="Kaiti TC"/>
          <w:color w:val="000000" w:themeColor="text1"/>
        </w:rPr>
        <w:t>0家不同製藥/生技公司的</w:t>
      </w:r>
      <w:r w:rsidRPr="0029496B">
        <w:rPr>
          <w:rStyle w:val="text-node"/>
          <w:rFonts w:ascii="Kaiti TC" w:eastAsia="Kaiti TC" w:hAnsi="Kaiti TC" w:hint="eastAsia"/>
          <w:color w:val="000000" w:themeColor="text1"/>
        </w:rPr>
        <w:t>1</w:t>
      </w:r>
      <w:r w:rsidRPr="0029496B">
        <w:rPr>
          <w:rStyle w:val="text-node"/>
          <w:rFonts w:ascii="Kaiti TC" w:eastAsia="Kaiti TC" w:hAnsi="Kaiti TC"/>
          <w:color w:val="000000" w:themeColor="text1"/>
        </w:rPr>
        <w:t>0個品牌計劃進行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稽核</w:t>
      </w:r>
      <w:r w:rsidRPr="0029496B">
        <w:rPr>
          <w:rStyle w:val="text-node"/>
          <w:rFonts w:ascii="Kaiti TC" w:eastAsia="Kaiti TC" w:hAnsi="Kaiti TC"/>
          <w:color w:val="000000" w:themeColor="text1"/>
        </w:rPr>
        <w:t>，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結果發現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  <w:lang w:eastAsia="zh-CN"/>
        </w:rPr>
        <w:t>只</w:t>
      </w:r>
      <w:r w:rsidR="009017AD">
        <w:rPr>
          <w:rStyle w:val="text-node"/>
          <w:rFonts w:ascii="Kaiti TC" w:eastAsia="Kaiti TC" w:hAnsi="Kaiti TC" w:hint="eastAsia"/>
          <w:color w:val="000000" w:themeColor="text1"/>
          <w:lang w:eastAsia="zh-CN"/>
        </w:rPr>
        <w:t>有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  <w:lang w:eastAsia="zh-CN"/>
        </w:rPr>
        <w:t>1</w:t>
      </w:r>
      <w:r w:rsidR="0029496B" w:rsidRPr="0029496B">
        <w:rPr>
          <w:rStyle w:val="text-node"/>
          <w:rFonts w:ascii="Kaiti TC" w:eastAsia="Kaiti TC" w:hAnsi="Kaiti TC"/>
          <w:color w:val="000000" w:themeColor="text1"/>
          <w:lang w:eastAsia="zh-CN"/>
        </w:rPr>
        <w:t>0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  <w:lang w:eastAsia="zh-CN"/>
        </w:rPr>
        <w:t>分之1的品牌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計劃有與其KPI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相關的S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MART目標，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1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0個品牌計劃中只有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4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個包含KPI</w:t>
      </w:r>
      <w:r w:rsidR="0029496B" w:rsidRPr="0029496B">
        <w:rPr>
          <w:rFonts w:ascii="Kaiti TC" w:eastAsia="Kaiti TC" w:hAnsi="Kaiti TC"/>
          <w:color w:val="000000" w:themeColor="text1"/>
        </w:rPr>
        <w:t>（其中只有</w:t>
      </w:r>
      <w:r w:rsidR="0029496B" w:rsidRPr="0029496B">
        <w:rPr>
          <w:rFonts w:ascii="Kaiti TC" w:eastAsia="Kaiti TC" w:hAnsi="Kaiti TC" w:hint="eastAsia"/>
          <w:color w:val="000000" w:themeColor="text1"/>
        </w:rPr>
        <w:t>1</w:t>
      </w:r>
      <w:r w:rsidR="0029496B" w:rsidRPr="0029496B">
        <w:rPr>
          <w:rFonts w:ascii="Kaiti TC" w:eastAsia="Kaiti TC" w:hAnsi="Kaiti TC"/>
          <w:color w:val="000000" w:themeColor="text1"/>
        </w:rPr>
        <w:t>個品牌計畫包含具有明確時</w:t>
      </w:r>
      <w:r w:rsidR="00BE65C0">
        <w:rPr>
          <w:rFonts w:ascii="Kaiti TC" w:eastAsia="Kaiti TC" w:hAnsi="Kaiti TC" w:hint="eastAsia"/>
          <w:color w:val="000000" w:themeColor="text1"/>
        </w:rPr>
        <w:t>間</w:t>
      </w:r>
      <w:r w:rsidR="0029496B" w:rsidRPr="0029496B">
        <w:rPr>
          <w:rFonts w:ascii="Kaiti TC" w:eastAsia="Kaiti TC" w:hAnsi="Kaiti TC"/>
          <w:color w:val="000000" w:themeColor="text1"/>
        </w:rPr>
        <w:t>表和目標的KPI）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，並且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1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0個品牌計劃中只有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3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個包含市場研究</w:t>
      </w:r>
      <w:r w:rsidR="0029496B" w:rsidRPr="0029496B">
        <w:rPr>
          <w:rFonts w:ascii="Kaiti TC" w:eastAsia="Kaiti TC" w:hAnsi="Kaiti TC" w:cs="PingFang TC" w:hint="eastAsia"/>
          <w:color w:val="000000" w:themeColor="text1"/>
        </w:rPr>
        <w:t>、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量</w:t>
      </w:r>
      <w:r w:rsidR="004C676D">
        <w:rPr>
          <w:rStyle w:val="text-node"/>
          <w:rFonts w:ascii="Kaiti TC" w:eastAsia="Kaiti TC" w:hAnsi="Kaiti TC" w:hint="eastAsia"/>
          <w:color w:val="000000" w:themeColor="text1"/>
        </w:rPr>
        <w:t>測</w:t>
      </w:r>
      <w:r w:rsidR="0029496B" w:rsidRPr="0029496B">
        <w:rPr>
          <w:rStyle w:val="text-node"/>
          <w:rFonts w:ascii="Kaiti TC" w:eastAsia="Kaiti TC" w:hAnsi="Kaiti TC"/>
          <w:color w:val="000000" w:themeColor="text1"/>
        </w:rPr>
        <w:t>和</w:t>
      </w:r>
      <w:r w:rsidR="0029496B" w:rsidRPr="0029496B">
        <w:rPr>
          <w:rStyle w:val="text-node"/>
          <w:rFonts w:ascii="Kaiti TC" w:eastAsia="Kaiti TC" w:hAnsi="Kaiti TC" w:hint="eastAsia"/>
          <w:color w:val="000000" w:themeColor="text1"/>
        </w:rPr>
        <w:t>追蹤的預算。</w:t>
      </w:r>
    </w:p>
    <w:p w14:paraId="085C95FD" w14:textId="20196902" w:rsidR="00964830" w:rsidRDefault="00964830" w:rsidP="00C5495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C54957">
        <w:rPr>
          <w:rStyle w:val="text-node"/>
          <w:rFonts w:hint="eastAsia"/>
        </w:rPr>
        <w:t>這項研究凸顯了</w:t>
      </w:r>
      <w:r w:rsidRPr="00C54957">
        <w:rPr>
          <w:rStyle w:val="text-node"/>
        </w:rPr>
        <w:t>公認的量</w:t>
      </w:r>
      <w:r w:rsidRPr="00C54957">
        <w:rPr>
          <w:rStyle w:val="text-node"/>
          <w:rFonts w:hint="eastAsia"/>
        </w:rPr>
        <w:t>測</w:t>
      </w:r>
      <w:r w:rsidRPr="00C54957">
        <w:rPr>
          <w:rStyle w:val="text-node"/>
        </w:rPr>
        <w:t>/ KPI理論與</w:t>
      </w:r>
      <w:r w:rsidR="00DE20D8" w:rsidRPr="00C54957">
        <w:rPr>
          <w:rStyle w:val="text-node"/>
          <w:rFonts w:hint="eastAsia"/>
        </w:rPr>
        <w:t>實地操作</w:t>
      </w:r>
      <w:r w:rsidRPr="00C54957">
        <w:rPr>
          <w:rStyle w:val="text-node"/>
        </w:rPr>
        <w:t>之間的</w:t>
      </w:r>
      <w:r w:rsidR="00DE20D8" w:rsidRPr="00C54957">
        <w:rPr>
          <w:rStyle w:val="text-node"/>
          <w:rFonts w:hint="eastAsia"/>
        </w:rPr>
        <w:t>嚴</w:t>
      </w:r>
      <w:r w:rsidRPr="00C54957">
        <w:rPr>
          <w:rStyle w:val="text-node"/>
        </w:rPr>
        <w:t>重脫節。</w:t>
      </w:r>
      <w:r w:rsidR="00B421BC" w:rsidRPr="00C54957">
        <w:rPr>
          <w:rStyle w:val="text-node"/>
        </w:rPr>
        <w:t>在這個日益複雜的環境中，我們比以往任何時候都</w:t>
      </w:r>
      <w:r w:rsidR="00B421BC" w:rsidRPr="00C54957">
        <w:rPr>
          <w:rStyle w:val="text-node"/>
          <w:rFonts w:hint="eastAsia"/>
        </w:rPr>
        <w:t>更容易獲得客戶</w:t>
      </w:r>
      <w:r w:rsidR="00B421BC" w:rsidRPr="00C54957">
        <w:rPr>
          <w:rFonts w:cs="PingFang TC" w:hint="eastAsia"/>
        </w:rPr>
        <w:t>、通路</w:t>
      </w:r>
      <w:r w:rsidR="00B421BC" w:rsidRPr="00C54957">
        <w:rPr>
          <w:rStyle w:val="text-node"/>
        </w:rPr>
        <w:t>和競爭對手的實時數據，</w:t>
      </w:r>
      <w:r w:rsidR="00C54957" w:rsidRPr="00C54957">
        <w:rPr>
          <w:rStyle w:val="text-node"/>
          <w:rFonts w:hint="eastAsia"/>
        </w:rPr>
        <w:t>因此，</w:t>
      </w:r>
      <w:r w:rsidR="00C54957" w:rsidRPr="00C54957">
        <w:rPr>
          <w:rStyle w:val="text-node"/>
        </w:rPr>
        <w:t>為</w:t>
      </w:r>
      <w:r w:rsidR="00C54957" w:rsidRPr="00C54957">
        <w:rPr>
          <w:rStyle w:val="text-node"/>
          <w:rFonts w:hint="eastAsia"/>
        </w:rPr>
        <w:t>你</w:t>
      </w:r>
      <w:r w:rsidR="00C54957" w:rsidRPr="00C54957">
        <w:rPr>
          <w:rStyle w:val="text-node"/>
        </w:rPr>
        <w:t>的品牌</w:t>
      </w:r>
      <w:r w:rsidR="00C54957" w:rsidRPr="00C54957">
        <w:rPr>
          <w:rFonts w:cs="PingFang TC" w:hint="eastAsia"/>
        </w:rPr>
        <w:t>、投資</w:t>
      </w:r>
      <w:r w:rsidR="00C54957" w:rsidRPr="00C54957">
        <w:rPr>
          <w:rStyle w:val="text-node"/>
        </w:rPr>
        <w:t>組合或</w:t>
      </w:r>
      <w:r w:rsidR="006570EF">
        <w:rPr>
          <w:rStyle w:val="text-node"/>
          <w:rFonts w:hint="eastAsia"/>
        </w:rPr>
        <w:t>事業單位</w:t>
      </w:r>
      <w:r w:rsidR="00C54957" w:rsidRPr="00C54957">
        <w:rPr>
          <w:rStyle w:val="text-node"/>
        </w:rPr>
        <w:t>實施一套強</w:t>
      </w:r>
      <w:r w:rsidR="006570EF">
        <w:rPr>
          <w:rStyle w:val="text-node"/>
          <w:rFonts w:hint="eastAsia"/>
        </w:rPr>
        <w:t>大</w:t>
      </w:r>
      <w:r w:rsidR="00C54957" w:rsidRPr="00C54957">
        <w:rPr>
          <w:rStyle w:val="text-node"/>
        </w:rPr>
        <w:t>的</w:t>
      </w:r>
      <w:r w:rsidR="00C54957" w:rsidRPr="00C54957">
        <w:rPr>
          <w:rStyle w:val="text-node"/>
          <w:rFonts w:hint="eastAsia"/>
        </w:rPr>
        <w:t>策</w:t>
      </w:r>
      <w:r w:rsidR="00C54957" w:rsidRPr="00C54957">
        <w:rPr>
          <w:rStyle w:val="text-node"/>
        </w:rPr>
        <w:t>略KPI至關重要。</w:t>
      </w:r>
    </w:p>
    <w:p w14:paraId="0EAB5592" w14:textId="5FF0D8F9" w:rsidR="006C684B" w:rsidRPr="00684757" w:rsidRDefault="00F45F1B" w:rsidP="00684757">
      <w:pPr>
        <w:pStyle w:val="added-to-list1"/>
        <w:spacing w:beforeLines="50" w:before="180" w:line="0" w:lineRule="atLeast"/>
        <w:ind w:firstLineChars="100" w:firstLine="240"/>
        <w:jc w:val="both"/>
        <w:rPr>
          <w:rStyle w:val="text-node"/>
          <w:color w:val="222222"/>
        </w:rPr>
      </w:pPr>
      <w:r w:rsidRPr="00684757">
        <w:rPr>
          <w:rStyle w:val="text-node"/>
          <w:color w:val="222222"/>
        </w:rPr>
        <w:t>在</w:t>
      </w:r>
      <w:r w:rsidRPr="00684757">
        <w:rPr>
          <w:rStyle w:val="text-node"/>
          <w:rFonts w:hint="eastAsia"/>
          <w:color w:val="222222"/>
        </w:rPr>
        <w:t>制</w:t>
      </w:r>
      <w:r w:rsidRPr="00684757">
        <w:rPr>
          <w:rStyle w:val="text-node"/>
          <w:color w:val="222222"/>
        </w:rPr>
        <w:t>定品牌計劃時，</w:t>
      </w:r>
      <w:r w:rsidRPr="00684757">
        <w:rPr>
          <w:rStyle w:val="text-node"/>
          <w:rFonts w:hint="eastAsia"/>
          <w:color w:val="222222"/>
        </w:rPr>
        <w:t>K</w:t>
      </w:r>
      <w:r w:rsidRPr="00684757">
        <w:rPr>
          <w:rStyle w:val="text-node"/>
          <w:color w:val="222222"/>
        </w:rPr>
        <w:t>PI應與SMART業務目標和</w:t>
      </w:r>
      <w:r w:rsidRPr="00684757">
        <w:rPr>
          <w:rStyle w:val="text-node"/>
          <w:rFonts w:hint="eastAsia"/>
          <w:color w:val="222222"/>
        </w:rPr>
        <w:t>策略任務</w:t>
      </w:r>
      <w:r w:rsidRPr="00684757">
        <w:rPr>
          <w:rStyle w:val="text-node"/>
          <w:color w:val="222222"/>
        </w:rPr>
        <w:t>要求保持一致，並有明確的目標和時間表。</w:t>
      </w:r>
      <w:r w:rsidR="006C684B" w:rsidRPr="00684757">
        <w:rPr>
          <w:rStyle w:val="text-node"/>
        </w:rPr>
        <w:t>從根本上，重要的是要記住，最佳</w:t>
      </w:r>
      <w:r w:rsidR="006C684B" w:rsidRPr="00684757">
        <w:rPr>
          <w:rStyle w:val="text-node"/>
          <w:rFonts w:hint="eastAsia"/>
        </w:rPr>
        <w:t>策</w:t>
      </w:r>
      <w:r w:rsidR="006C684B" w:rsidRPr="00684757">
        <w:rPr>
          <w:rStyle w:val="text-node"/>
        </w:rPr>
        <w:t>略KPI</w:t>
      </w:r>
      <w:r w:rsidR="00684757" w:rsidRPr="00684757">
        <w:rPr>
          <w:rStyle w:val="text-node"/>
          <w:rFonts w:hint="eastAsia"/>
        </w:rPr>
        <w:t>是以</w:t>
      </w:r>
      <w:r w:rsidR="006C684B" w:rsidRPr="00684757">
        <w:rPr>
          <w:rStyle w:val="text-node"/>
        </w:rPr>
        <w:t>醫療專業人員</w:t>
      </w:r>
      <w:r w:rsidR="006C684B" w:rsidRPr="00684757">
        <w:rPr>
          <w:rFonts w:cs="PingFang TC" w:hint="eastAsia"/>
        </w:rPr>
        <w:t>、</w:t>
      </w:r>
      <w:r w:rsidR="006C684B" w:rsidRPr="00684757">
        <w:rPr>
          <w:rStyle w:val="text-node"/>
        </w:rPr>
        <w:t>患者或</w:t>
      </w:r>
      <w:r w:rsidR="00BE65C0">
        <w:rPr>
          <w:rStyle w:val="text-node"/>
          <w:rFonts w:hint="eastAsia"/>
        </w:rPr>
        <w:t>支</w:t>
      </w:r>
      <w:r w:rsidR="006C684B" w:rsidRPr="00684757">
        <w:rPr>
          <w:rStyle w:val="text-node"/>
          <w:rFonts w:hint="eastAsia"/>
        </w:rPr>
        <w:t>付</w:t>
      </w:r>
      <w:r w:rsidR="00BE65C0">
        <w:rPr>
          <w:rStyle w:val="text-node"/>
          <w:rFonts w:hint="eastAsia"/>
        </w:rPr>
        <w:t>方</w:t>
      </w:r>
      <w:r w:rsidR="006C684B" w:rsidRPr="00684757">
        <w:rPr>
          <w:rStyle w:val="text-node"/>
        </w:rPr>
        <w:t>/決策者的態度</w:t>
      </w:r>
      <w:r w:rsidR="00684757" w:rsidRPr="00684757">
        <w:rPr>
          <w:rFonts w:cs="PingFang TC" w:hint="eastAsia"/>
        </w:rPr>
        <w:t>、</w:t>
      </w:r>
      <w:r w:rsidR="00684757" w:rsidRPr="00684757">
        <w:rPr>
          <w:rStyle w:val="text-node"/>
          <w:rFonts w:hint="eastAsia"/>
        </w:rPr>
        <w:t>參與</w:t>
      </w:r>
      <w:r w:rsidR="006C684B" w:rsidRPr="00684757">
        <w:rPr>
          <w:rStyle w:val="text-node"/>
        </w:rPr>
        <w:t>度和忠誠度</w:t>
      </w:r>
      <w:r w:rsidR="00684757" w:rsidRPr="00684757">
        <w:rPr>
          <w:rStyle w:val="text-node"/>
          <w:rFonts w:hint="eastAsia"/>
        </w:rPr>
        <w:t>為導向的</w:t>
      </w:r>
      <w:r w:rsidR="006C684B" w:rsidRPr="00684757">
        <w:rPr>
          <w:rStyle w:val="text-node"/>
        </w:rPr>
        <w:t>，</w:t>
      </w:r>
      <w:r w:rsidR="00684757" w:rsidRPr="00684757">
        <w:rPr>
          <w:rStyle w:val="text-node"/>
          <w:rFonts w:hint="eastAsia"/>
        </w:rPr>
        <w:t>在</w:t>
      </w:r>
      <w:r w:rsidR="006C684B" w:rsidRPr="00684757">
        <w:rPr>
          <w:rStyle w:val="text-node"/>
        </w:rPr>
        <w:t>競爭中</w:t>
      </w:r>
      <w:r w:rsidR="00684757" w:rsidRPr="00684757">
        <w:rPr>
          <w:rStyle w:val="text-node"/>
          <w:rFonts w:hint="eastAsia"/>
        </w:rPr>
        <w:t>處於領先地位</w:t>
      </w:r>
      <w:r w:rsidR="006C684B" w:rsidRPr="00684757">
        <w:rPr>
          <w:rStyle w:val="text-node"/>
        </w:rPr>
        <w:t>。</w:t>
      </w:r>
    </w:p>
    <w:p w14:paraId="433672F4" w14:textId="7D84ECCE" w:rsidR="00684757" w:rsidRPr="00684757" w:rsidRDefault="00684757" w:rsidP="0068475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84757">
        <w:rPr>
          <w:rStyle w:val="text-node"/>
          <w:rFonts w:ascii="Kaiti TC" w:eastAsia="Kaiti TC" w:hAnsi="Kaiti TC"/>
          <w:color w:val="000000" w:themeColor="text1"/>
        </w:rPr>
        <w:t>最終，在量</w:t>
      </w:r>
      <w:r w:rsidR="009017AD" w:rsidRPr="00684757">
        <w:rPr>
          <w:rStyle w:val="text-node"/>
          <w:rFonts w:ascii="Kaiti TC" w:eastAsia="Kaiti TC" w:hAnsi="Kaiti TC"/>
          <w:color w:val="000000" w:themeColor="text1"/>
        </w:rPr>
        <w:t>測</w:t>
      </w:r>
      <w:r w:rsidRPr="00684757">
        <w:rPr>
          <w:rStyle w:val="text-node"/>
          <w:rFonts w:ascii="Kaiti TC" w:eastAsia="Kaiti TC" w:hAnsi="Kaiti TC"/>
          <w:color w:val="000000" w:themeColor="text1"/>
        </w:rPr>
        <w:t>/ KPI上投入時間</w:t>
      </w:r>
      <w:r w:rsidRPr="00684757">
        <w:rPr>
          <w:rFonts w:ascii="Kaiti TC" w:eastAsia="Kaiti TC" w:hAnsi="Kaiti TC" w:cs="PingFang TC" w:hint="eastAsia"/>
          <w:color w:val="000000" w:themeColor="text1"/>
        </w:rPr>
        <w:t>、</w:t>
      </w:r>
      <w:r w:rsidRPr="00684757">
        <w:rPr>
          <w:rStyle w:val="text-node"/>
          <w:rFonts w:ascii="Kaiti TC" w:eastAsia="Kaiti TC" w:hAnsi="Kaiti TC"/>
          <w:color w:val="000000" w:themeColor="text1"/>
        </w:rPr>
        <w:t>精力和培訓的公司</w:t>
      </w:r>
      <w:r w:rsidRPr="00684757">
        <w:rPr>
          <w:rStyle w:val="text-node"/>
          <w:rFonts w:ascii="Kaiti TC" w:eastAsia="Kaiti TC" w:hAnsi="Kaiti TC" w:hint="eastAsia"/>
          <w:color w:val="000000" w:themeColor="text1"/>
        </w:rPr>
        <w:t>與</w:t>
      </w:r>
      <w:r w:rsidRPr="00684757">
        <w:rPr>
          <w:rStyle w:val="text-node"/>
          <w:rFonts w:ascii="Kaiti TC" w:eastAsia="Kaiti TC" w:hAnsi="Kaiti TC"/>
          <w:color w:val="000000" w:themeColor="text1"/>
        </w:rPr>
        <w:t>團隊將能夠</w:t>
      </w:r>
      <w:r w:rsidRPr="00684757">
        <w:rPr>
          <w:rFonts w:ascii="Kaiti TC" w:eastAsia="Kaiti TC" w:hAnsi="Kaiti TC"/>
          <w:color w:val="000000" w:themeColor="text1"/>
          <w:shd w:val="clear" w:color="auto" w:fill="FFFFFF"/>
        </w:rPr>
        <w:t>在2020年及以後的製藥</w:t>
      </w:r>
      <w:r w:rsidR="009017AD" w:rsidRPr="00684757">
        <w:rPr>
          <w:rStyle w:val="text-node"/>
          <w:rFonts w:ascii="Kaiti TC" w:eastAsia="Kaiti TC" w:hAnsi="Kaiti TC"/>
          <w:color w:val="000000" w:themeColor="text1"/>
        </w:rPr>
        <w:t>/</w:t>
      </w:r>
      <w:r w:rsidRPr="00684757">
        <w:rPr>
          <w:rFonts w:ascii="Kaiti TC" w:eastAsia="Kaiti TC" w:hAnsi="Kaiti TC"/>
          <w:color w:val="000000" w:themeColor="text1"/>
          <w:shd w:val="clear" w:color="auto" w:fill="FFFFFF"/>
        </w:rPr>
        <w:t>生技世界中度過難關</w:t>
      </w:r>
      <w:r w:rsidRPr="00684757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73BE5978" w14:textId="6ADA7165" w:rsidR="00E558F8" w:rsidRPr="0083772A" w:rsidRDefault="009017AD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lastRenderedPageBreak/>
        <w:t xml:space="preserve"> </w:t>
      </w:r>
      <w:r w:rsidR="00AA5B80"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867E28">
        <w:rPr>
          <w:rFonts w:ascii="Kaiti TC" w:eastAsia="Kaiti TC" w:hAnsi="Kaiti TC" w:cs="Arial"/>
          <w:color w:val="000000" w:themeColor="text1"/>
        </w:rPr>
        <w:t>PMLiVE</w:t>
      </w:r>
      <w:r w:rsidR="00AA5B80"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C7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AFD7" w14:textId="77777777" w:rsidR="00A076D0" w:rsidRDefault="00A076D0" w:rsidP="00D432A3">
      <w:pPr>
        <w:spacing w:before="120"/>
      </w:pPr>
      <w:r>
        <w:separator/>
      </w:r>
    </w:p>
  </w:endnote>
  <w:endnote w:type="continuationSeparator" w:id="0">
    <w:p w14:paraId="10D3661D" w14:textId="77777777" w:rsidR="00A076D0" w:rsidRDefault="00A076D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A683" w14:textId="77777777" w:rsidR="00A076D0" w:rsidRDefault="00A076D0" w:rsidP="00D432A3">
      <w:pPr>
        <w:spacing w:before="120"/>
      </w:pPr>
      <w:r>
        <w:separator/>
      </w:r>
    </w:p>
  </w:footnote>
  <w:footnote w:type="continuationSeparator" w:id="0">
    <w:p w14:paraId="2218452F" w14:textId="77777777" w:rsidR="00A076D0" w:rsidRDefault="00A076D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649B0"/>
    <w:multiLevelType w:val="hybridMultilevel"/>
    <w:tmpl w:val="9632A91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12D07"/>
    <w:multiLevelType w:val="hybridMultilevel"/>
    <w:tmpl w:val="AA2ABD78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5420B"/>
    <w:multiLevelType w:val="multilevel"/>
    <w:tmpl w:val="A6F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27169"/>
    <w:multiLevelType w:val="multilevel"/>
    <w:tmpl w:val="2FD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21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20"/>
  </w:num>
  <w:num w:numId="18">
    <w:abstractNumId w:val="5"/>
  </w:num>
  <w:num w:numId="19">
    <w:abstractNumId w:val="18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AB2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747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6C8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16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1E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ACB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346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D44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907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3E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CF8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34B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BB8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EB2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96B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798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8D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912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54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4F1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631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C31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6C0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2BA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A4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A0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76D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482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1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5AF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B3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203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6F9B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0EF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5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28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6F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7FE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84B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E0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020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4A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3E3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3F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357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67E28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68C"/>
    <w:rsid w:val="0087791C"/>
    <w:rsid w:val="00877940"/>
    <w:rsid w:val="00877C45"/>
    <w:rsid w:val="00877D0D"/>
    <w:rsid w:val="00877DE8"/>
    <w:rsid w:val="0088000E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BF8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03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A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8ED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830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7B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2BF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7D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6D0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1D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DB3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0FF2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2E"/>
    <w:rsid w:val="00AF15B8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657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BC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05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BE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36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65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50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0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AC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57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4B5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13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BDB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B30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669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E17"/>
    <w:rsid w:val="00DC1F45"/>
    <w:rsid w:val="00DC2256"/>
    <w:rsid w:val="00DC23CB"/>
    <w:rsid w:val="00DC24C8"/>
    <w:rsid w:val="00DC28E7"/>
    <w:rsid w:val="00DC2959"/>
    <w:rsid w:val="00DC2EB9"/>
    <w:rsid w:val="00DC2F42"/>
    <w:rsid w:val="00DC3040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0D8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DF7CCF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D2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9D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593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2D8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6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7A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CFB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DE3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AB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5B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B32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5F1B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6CF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AB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75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0827-2F8D-2743-9A02-8E79D659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79</cp:revision>
  <cp:lastPrinted>2020-03-07T12:09:00Z</cp:lastPrinted>
  <dcterms:created xsi:type="dcterms:W3CDTF">2020-03-02T13:37:00Z</dcterms:created>
  <dcterms:modified xsi:type="dcterms:W3CDTF">2020-03-07T13:17:00Z</dcterms:modified>
</cp:coreProperties>
</file>