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6F7D" w14:textId="26D6806C" w:rsidR="00D938D6" w:rsidRPr="00173DAE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bookmarkStart w:id="0" w:name="_GoBack"/>
      <w:bookmarkEnd w:id="0"/>
      <w:r w:rsidRPr="00173DAE">
        <w:rPr>
          <w:rFonts w:ascii="Kaiti TC" w:eastAsia="Kaiti TC" w:hAnsi="Kaiti TC" w:hint="eastAsia"/>
          <w:color w:val="000000" w:themeColor="text1"/>
        </w:rPr>
        <w:t>20</w:t>
      </w:r>
      <w:r w:rsidR="0007169A" w:rsidRPr="00173DAE">
        <w:rPr>
          <w:rFonts w:ascii="Kaiti TC" w:eastAsia="Kaiti TC" w:hAnsi="Kaiti TC"/>
          <w:color w:val="000000" w:themeColor="text1"/>
        </w:rPr>
        <w:t>20</w:t>
      </w:r>
      <w:r w:rsidRPr="00173DAE">
        <w:rPr>
          <w:rFonts w:ascii="Kaiti TC" w:eastAsia="Kaiti TC" w:hAnsi="Kaiti TC" w:hint="eastAsia"/>
          <w:color w:val="000000" w:themeColor="text1"/>
        </w:rPr>
        <w:t>-</w:t>
      </w:r>
      <w:r w:rsidR="0007169A" w:rsidRPr="00173DAE">
        <w:rPr>
          <w:rFonts w:ascii="Kaiti TC" w:eastAsia="Kaiti TC" w:hAnsi="Kaiti TC"/>
          <w:color w:val="000000" w:themeColor="text1"/>
        </w:rPr>
        <w:t>0</w:t>
      </w:r>
      <w:r w:rsidR="00255CD4">
        <w:rPr>
          <w:rFonts w:ascii="Kaiti TC" w:eastAsia="Kaiti TC" w:hAnsi="Kaiti TC"/>
          <w:color w:val="000000" w:themeColor="text1"/>
        </w:rPr>
        <w:t>2</w:t>
      </w:r>
      <w:r w:rsidR="00C649C7" w:rsidRPr="00173DAE">
        <w:rPr>
          <w:rFonts w:ascii="Kaiti TC" w:eastAsia="Kaiti TC" w:hAnsi="Kaiti TC" w:hint="eastAsia"/>
          <w:color w:val="000000" w:themeColor="text1"/>
        </w:rPr>
        <w:t>-</w:t>
      </w:r>
      <w:r w:rsidR="00031EDE" w:rsidRPr="00173DAE">
        <w:rPr>
          <w:rFonts w:ascii="Kaiti TC" w:eastAsia="Kaiti TC" w:hAnsi="Kaiti TC"/>
          <w:color w:val="000000" w:themeColor="text1"/>
        </w:rPr>
        <w:t>2</w:t>
      </w:r>
      <w:r w:rsidR="00255CD4">
        <w:rPr>
          <w:rFonts w:ascii="Kaiti TC" w:eastAsia="Kaiti TC" w:hAnsi="Kaiti TC"/>
          <w:color w:val="000000" w:themeColor="text1"/>
        </w:rPr>
        <w:t>4</w:t>
      </w:r>
    </w:p>
    <w:p w14:paraId="13CB33E9" w14:textId="77777777" w:rsidR="000D6011" w:rsidRPr="00173DAE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173DAE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646FA34" w14:textId="07A2A7B1" w:rsidR="00D573F2" w:rsidRPr="00173DAE" w:rsidRDefault="00D573F2" w:rsidP="00D573F2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173DAE">
        <w:rPr>
          <w:rFonts w:ascii="Kaiti TC" w:eastAsia="Kaiti TC" w:hAnsi="Kaiti TC" w:hint="eastAsia"/>
          <w:b/>
          <w:bCs/>
          <w:color w:val="000000"/>
          <w:sz w:val="32"/>
          <w:szCs w:val="32"/>
        </w:rPr>
        <w:t>2019年</w:t>
      </w:r>
      <w:r w:rsidRPr="00173DAE">
        <w:rPr>
          <w:rFonts w:ascii="Kaiti TC" w:eastAsia="Kaiti TC" w:hAnsi="Kaiti TC"/>
          <w:b/>
          <w:bCs/>
          <w:color w:val="414141"/>
          <w:sz w:val="32"/>
          <w:szCs w:val="32"/>
        </w:rPr>
        <w:t>，</w:t>
      </w:r>
      <w:r w:rsidR="00D9159D" w:rsidRPr="00173DAE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隨著</w:t>
      </w:r>
      <w:r w:rsidR="00A82D24" w:rsidRPr="00173DAE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企業</w:t>
      </w:r>
      <w:r w:rsidR="00D9159D" w:rsidRPr="00173DAE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加</w:t>
      </w:r>
      <w:r w:rsidRPr="00173DAE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大</w:t>
      </w:r>
      <w:r w:rsidR="00D9159D" w:rsidRPr="00173DAE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治療領域的</w:t>
      </w:r>
      <w:r w:rsidR="00EF6872" w:rsidRPr="00173DAE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聚焦</w:t>
      </w:r>
      <w:r w:rsidRPr="00173DAE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和</w:t>
      </w:r>
      <w:r w:rsidR="00D9159D" w:rsidRPr="00173DAE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縮小增長</w:t>
      </w:r>
      <w:r w:rsidR="00E55A4B" w:rsidRPr="00173DAE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缺口</w:t>
      </w:r>
      <w:r w:rsidR="00D9159D" w:rsidRPr="00173DAE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，</w:t>
      </w:r>
      <w:r w:rsidR="00D9159D" w:rsidRPr="00173DAE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生命科學領域的併購記錄創歷史新高</w:t>
      </w:r>
    </w:p>
    <w:p w14:paraId="33939D0B" w14:textId="108E2012" w:rsidR="00A82D24" w:rsidRPr="00173DAE" w:rsidRDefault="00D9159D" w:rsidP="005C425B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Lines="100" w:before="360" w:line="0" w:lineRule="atLeast"/>
        <w:ind w:leftChars="0" w:left="714" w:hanging="357"/>
        <w:jc w:val="both"/>
        <w:rPr>
          <w:rFonts w:cs="PingFang TC"/>
        </w:rPr>
      </w:pPr>
      <w:r w:rsidRPr="00173DAE">
        <w:rPr>
          <w:rFonts w:cs="PingFang TC"/>
        </w:rPr>
        <w:t>2019年生命科學交易額達到3,570億美元，創歷史新高</w:t>
      </w:r>
    </w:p>
    <w:p w14:paraId="3E8DADA1" w14:textId="26710B1A" w:rsidR="00372B70" w:rsidRPr="00173DAE" w:rsidRDefault="005915FD" w:rsidP="005C425B">
      <w:pPr>
        <w:numPr>
          <w:ilvl w:val="0"/>
          <w:numId w:val="27"/>
        </w:numPr>
        <w:spacing w:beforeLines="50" w:before="180" w:line="0" w:lineRule="atLeast"/>
        <w:ind w:left="714" w:hanging="357"/>
        <w:jc w:val="both"/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</w:pP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需要創建以治療為重點的</w:t>
      </w:r>
      <w:r w:rsidR="006B7AF4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商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務，</w:t>
      </w:r>
      <w:r w:rsidR="006B7AF4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驅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動2019年的併購總額</w:t>
      </w:r>
    </w:p>
    <w:p w14:paraId="0EDA7AF6" w14:textId="0719C959" w:rsidR="005915FD" w:rsidRPr="00173DAE" w:rsidRDefault="005915FD" w:rsidP="005C425B">
      <w:pPr>
        <w:numPr>
          <w:ilvl w:val="0"/>
          <w:numId w:val="27"/>
        </w:numPr>
        <w:spacing w:beforeLines="50" w:before="180" w:line="0" w:lineRule="atLeast"/>
        <w:ind w:left="714" w:hanging="357"/>
        <w:jc w:val="both"/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</w:pP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投資組合優化</w:t>
      </w:r>
      <w:r w:rsidR="006B7AF4" w:rsidRPr="00173DAE">
        <w:rPr>
          <w:rFonts w:ascii="Kaiti TC" w:eastAsia="Kaiti TC" w:hAnsi="Kaiti TC" w:cs="PingFang TC" w:hint="eastAsia"/>
          <w:color w:val="000000" w:themeColor="text1"/>
        </w:rPr>
        <w:t>、</w:t>
      </w:r>
      <w:r w:rsidR="006B7AF4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嚴重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的增長缺口和未部署的火力需求，為生命科學帶來強勁的2020年</w:t>
      </w:r>
    </w:p>
    <w:p w14:paraId="4D1ACF26" w14:textId="4D432DDA" w:rsidR="00634BE5" w:rsidRPr="00173DAE" w:rsidRDefault="00E217DC" w:rsidP="00634BE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Arial"/>
          <w:color w:val="2E2E38"/>
        </w:rPr>
      </w:pPr>
      <w:r w:rsidRPr="00173DAE">
        <w:rPr>
          <w:rFonts w:cs="Arial" w:hint="eastAsia"/>
        </w:rPr>
        <w:t>2</w:t>
      </w:r>
      <w:r w:rsidRPr="00173DAE">
        <w:rPr>
          <w:rFonts w:cs="Arial"/>
        </w:rPr>
        <w:t>019</w:t>
      </w:r>
      <w:r w:rsidRPr="00173DAE">
        <w:rPr>
          <w:rFonts w:cs="Arial" w:hint="eastAsia"/>
        </w:rPr>
        <w:t>年</w:t>
      </w:r>
      <w:r w:rsidRPr="00173DAE">
        <w:rPr>
          <w:rFonts w:cs="Arial"/>
        </w:rPr>
        <w:t>（截至11月30日），</w:t>
      </w:r>
      <w:r w:rsidR="002F451E" w:rsidRPr="00173DAE">
        <w:rPr>
          <w:rFonts w:cs="Arial"/>
        </w:rPr>
        <w:t>在醫藥買家的推動下</w:t>
      </w:r>
      <w:r w:rsidRPr="00173DAE">
        <w:rPr>
          <w:rFonts w:cs="Arial"/>
        </w:rPr>
        <w:t>，</w:t>
      </w:r>
      <w:r w:rsidR="002F451E" w:rsidRPr="00173DAE">
        <w:rPr>
          <w:rFonts w:cs="Arial"/>
        </w:rPr>
        <w:t>生命科學併購（M＆A）活動總額達到</w:t>
      </w:r>
      <w:r w:rsidRPr="00173DAE">
        <w:rPr>
          <w:rFonts w:cs="Arial" w:hint="eastAsia"/>
        </w:rPr>
        <w:t>史無前例</w:t>
      </w:r>
      <w:r w:rsidR="002F451E" w:rsidRPr="00173DAE">
        <w:rPr>
          <w:rFonts w:cs="Arial"/>
        </w:rPr>
        <w:t>的3570億美元，打破2014年的</w:t>
      </w:r>
      <w:r w:rsidRPr="00173DAE">
        <w:rPr>
          <w:rFonts w:cs="Arial" w:hint="eastAsia"/>
        </w:rPr>
        <w:t>最高</w:t>
      </w:r>
      <w:r w:rsidR="002F451E" w:rsidRPr="00173DAE">
        <w:rPr>
          <w:rFonts w:cs="Arial"/>
        </w:rPr>
        <w:t>記錄。醫療</w:t>
      </w:r>
      <w:r w:rsidRPr="00173DAE">
        <w:rPr>
          <w:rFonts w:cs="Arial" w:hint="eastAsia"/>
        </w:rPr>
        <w:t>科</w:t>
      </w:r>
      <w:r w:rsidR="002F451E" w:rsidRPr="00173DAE">
        <w:rPr>
          <w:rFonts w:cs="Arial"/>
        </w:rPr>
        <w:t>技和生物</w:t>
      </w:r>
      <w:r w:rsidR="005C425B">
        <w:rPr>
          <w:rFonts w:cs="Arial" w:hint="eastAsia"/>
        </w:rPr>
        <w:t>科</w:t>
      </w:r>
      <w:r w:rsidR="002F451E" w:rsidRPr="00173DAE">
        <w:rPr>
          <w:rFonts w:cs="Arial"/>
        </w:rPr>
        <w:t>技公司仍</w:t>
      </w:r>
      <w:r w:rsidRPr="00173DAE">
        <w:rPr>
          <w:rFonts w:cs="Arial" w:hint="eastAsia"/>
        </w:rPr>
        <w:t>然持</w:t>
      </w:r>
      <w:r w:rsidR="002F451E" w:rsidRPr="00173DAE">
        <w:rPr>
          <w:rFonts w:cs="Arial"/>
        </w:rPr>
        <w:t>觀望</w:t>
      </w:r>
      <w:r w:rsidRPr="00173DAE">
        <w:rPr>
          <w:rFonts w:cs="Arial" w:hint="eastAsia"/>
        </w:rPr>
        <w:t>態度</w:t>
      </w:r>
      <w:r w:rsidR="002F451E" w:rsidRPr="00173DAE">
        <w:rPr>
          <w:rFonts w:cs="Arial"/>
        </w:rPr>
        <w:t>，這表明生命科學</w:t>
      </w:r>
      <w:r w:rsidR="005C425B">
        <w:rPr>
          <w:rFonts w:cs="Arial" w:hint="eastAsia"/>
        </w:rPr>
        <w:t>企業</w:t>
      </w:r>
      <w:r w:rsidR="002F451E" w:rsidRPr="00173DAE">
        <w:rPr>
          <w:rFonts w:cs="Arial"/>
        </w:rPr>
        <w:t>沒有</w:t>
      </w:r>
      <w:r w:rsidR="00991301" w:rsidRPr="00173DAE">
        <w:rPr>
          <w:rFonts w:cs="Arial" w:hint="eastAsia"/>
        </w:rPr>
        <w:t>使用相</w:t>
      </w:r>
      <w:r w:rsidR="005C425B">
        <w:rPr>
          <w:rFonts w:cs="Arial" w:hint="eastAsia"/>
        </w:rPr>
        <w:t>當</w:t>
      </w:r>
      <w:r w:rsidR="00991301" w:rsidRPr="00173DAE">
        <w:rPr>
          <w:rFonts w:cs="Arial" w:hint="eastAsia"/>
        </w:rPr>
        <w:t>的</w:t>
      </w:r>
      <w:r w:rsidR="002F451E" w:rsidRPr="00173DAE">
        <w:rPr>
          <w:rFonts w:cs="Arial"/>
        </w:rPr>
        <w:t>火力。根據</w:t>
      </w:r>
      <w:r w:rsidR="00991301" w:rsidRPr="00173DAE">
        <w:rPr>
          <w:rFonts w:cs="Arial" w:hint="eastAsia"/>
        </w:rPr>
        <w:t>1月</w:t>
      </w:r>
      <w:r w:rsidR="00E025EC" w:rsidRPr="00173DAE">
        <w:rPr>
          <w:rFonts w:cs="Arial"/>
        </w:rPr>
        <w:t>13</w:t>
      </w:r>
      <w:r w:rsidR="00991301" w:rsidRPr="00173DAE">
        <w:rPr>
          <w:rFonts w:cs="Arial" w:hint="eastAsia"/>
        </w:rPr>
        <w:t>日</w:t>
      </w:r>
      <w:r w:rsidR="002F451E" w:rsidRPr="00173DAE">
        <w:rPr>
          <w:rFonts w:cs="Arial"/>
        </w:rPr>
        <w:t>發</w:t>
      </w:r>
      <w:r w:rsidR="00991301" w:rsidRPr="00173DAE">
        <w:rPr>
          <w:rFonts w:cs="Arial" w:hint="eastAsia"/>
        </w:rPr>
        <w:t>表</w:t>
      </w:r>
      <w:r w:rsidR="002F451E" w:rsidRPr="00173DAE">
        <w:rPr>
          <w:rFonts w:cs="Arial"/>
        </w:rPr>
        <w:t>的2020</w:t>
      </w:r>
      <w:r w:rsidR="00991301" w:rsidRPr="00173DAE">
        <w:rPr>
          <w:rFonts w:cs="Arial" w:hint="eastAsia"/>
        </w:rPr>
        <w:t>年</w:t>
      </w:r>
      <w:r w:rsidR="002F451E" w:rsidRPr="00173DAE">
        <w:rPr>
          <w:rFonts w:cs="Arial"/>
        </w:rPr>
        <w:t>安永</w:t>
      </w:r>
      <w:r w:rsidR="00AC710C" w:rsidRPr="00173DAE">
        <w:rPr>
          <w:rStyle w:val="a3"/>
          <w:rFonts w:cs="Arial"/>
          <w:color w:val="2E2E38"/>
        </w:rPr>
        <w:t>M&amp;A Firepower</w:t>
      </w:r>
      <w:r w:rsidR="00B51733" w:rsidRPr="00173DAE">
        <w:rPr>
          <w:rFonts w:cs="Arial"/>
        </w:rPr>
        <w:t>報告</w:t>
      </w:r>
      <w:r w:rsidR="00B51733" w:rsidRPr="00173DAE">
        <w:rPr>
          <w:rFonts w:cs="Arial" w:hint="eastAsia"/>
        </w:rPr>
        <w:t>得出的結論</w:t>
      </w:r>
      <w:r w:rsidR="00B51733" w:rsidRPr="00173DAE">
        <w:rPr>
          <w:rFonts w:cs="Arial"/>
        </w:rPr>
        <w:t>。</w:t>
      </w:r>
      <w:r w:rsidR="00B51733" w:rsidRPr="00173DAE">
        <w:rPr>
          <w:rFonts w:cs="Arial" w:hint="eastAsia"/>
        </w:rPr>
        <w:t xml:space="preserve"> (</w:t>
      </w:r>
      <w:r w:rsidR="00B51733" w:rsidRPr="00173DAE">
        <w:rPr>
          <w:shd w:val="clear" w:color="auto" w:fill="FFFFFF"/>
        </w:rPr>
        <w:t>安永</w:t>
      </w:r>
      <w:r w:rsidR="00B51733" w:rsidRPr="00173DAE">
        <w:rPr>
          <w:rFonts w:cs="PingFang TC" w:hint="eastAsia"/>
        </w:rPr>
        <w:t>；</w:t>
      </w:r>
      <w:r w:rsidR="00B51733" w:rsidRPr="00173DAE">
        <w:rPr>
          <w:shd w:val="clear" w:color="auto" w:fill="FFFFFF"/>
        </w:rPr>
        <w:t>EY是指 Ernst &amp; Young Global Limited的全球組織</w:t>
      </w:r>
      <w:r w:rsidR="00B51733" w:rsidRPr="00173DAE">
        <w:rPr>
          <w:rFonts w:hint="eastAsia"/>
          <w:shd w:val="clear" w:color="auto" w:fill="FFFFFF"/>
        </w:rPr>
        <w:t>)</w:t>
      </w:r>
      <w:r w:rsidR="00634BE5" w:rsidRPr="00173DAE">
        <w:rPr>
          <w:rFonts w:cs="Arial"/>
          <w:color w:val="2E2E38"/>
        </w:rPr>
        <w:t xml:space="preserve"> </w:t>
      </w:r>
    </w:p>
    <w:p w14:paraId="4C83E334" w14:textId="0B6C65CD" w:rsidR="00DB3A8E" w:rsidRPr="00202B7B" w:rsidRDefault="00634BE5" w:rsidP="00202B7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Arial"/>
        </w:rPr>
      </w:pPr>
      <w:r w:rsidRPr="00173DAE">
        <w:rPr>
          <w:rFonts w:cs="Arial"/>
        </w:rPr>
        <w:t>安永的報告發現，嚴重的增長</w:t>
      </w:r>
      <w:r w:rsidR="0081230D" w:rsidRPr="00173DAE">
        <w:rPr>
          <w:rFonts w:cs="Arial" w:hint="eastAsia"/>
        </w:rPr>
        <w:t>缺口</w:t>
      </w:r>
      <w:r w:rsidR="00800AC2" w:rsidRPr="00173DAE">
        <w:rPr>
          <w:rFonts w:cs="Arial"/>
        </w:rPr>
        <w:t>（公司</w:t>
      </w:r>
      <w:r w:rsidR="00162246">
        <w:rPr>
          <w:rFonts w:cs="Arial" w:hint="eastAsia"/>
        </w:rPr>
        <w:t>營</w:t>
      </w:r>
      <w:r w:rsidR="00800AC2" w:rsidRPr="00173DAE">
        <w:rPr>
          <w:rFonts w:cs="Arial"/>
        </w:rPr>
        <w:t>收增長與整個行業的銷售增長之間的差異）和動蕩的市場在2019年創造了</w:t>
      </w:r>
      <w:r w:rsidR="00800AC2" w:rsidRPr="00173DAE">
        <w:rPr>
          <w:rFonts w:cs="Arial" w:hint="eastAsia"/>
        </w:rPr>
        <w:t>巨大的機會</w:t>
      </w:r>
      <w:r w:rsidR="00800AC2" w:rsidRPr="00173DAE">
        <w:rPr>
          <w:rFonts w:cs="Arial"/>
        </w:rPr>
        <w:t>，其中包括四筆總價值達2310</w:t>
      </w:r>
      <w:r w:rsidR="00800AC2" w:rsidRPr="00173DAE">
        <w:rPr>
          <w:rFonts w:cs="Arial" w:hint="eastAsia"/>
        </w:rPr>
        <w:t>億</w:t>
      </w:r>
      <w:r w:rsidR="00800AC2" w:rsidRPr="00173DAE">
        <w:rPr>
          <w:rFonts w:cs="Arial"/>
        </w:rPr>
        <w:t>美元的大型併</w:t>
      </w:r>
      <w:r w:rsidR="00800AC2" w:rsidRPr="00173DAE">
        <w:rPr>
          <w:rFonts w:cs="Arial" w:hint="eastAsia"/>
        </w:rPr>
        <w:t>購</w:t>
      </w:r>
      <w:r w:rsidR="00800AC2" w:rsidRPr="00173DAE">
        <w:rPr>
          <w:rFonts w:cs="Arial"/>
        </w:rPr>
        <w:t>。</w:t>
      </w:r>
      <w:r w:rsidR="00C126D5">
        <w:rPr>
          <w:rFonts w:cs="Arial" w:hint="eastAsia"/>
        </w:rPr>
        <w:t>驅動</w:t>
      </w:r>
      <w:r w:rsidR="00800AC2" w:rsidRPr="00173DAE">
        <w:rPr>
          <w:rFonts w:cs="Arial"/>
        </w:rPr>
        <w:t>2019年併購活動的力量將在2020年繼續推動交易，因為</w:t>
      </w:r>
      <w:r w:rsidR="00800AC2" w:rsidRPr="00173DAE">
        <w:rPr>
          <w:rFonts w:cs="Arial" w:hint="eastAsia"/>
        </w:rPr>
        <w:t>企業</w:t>
      </w:r>
      <w:r w:rsidR="00800AC2" w:rsidRPr="00173DAE">
        <w:rPr>
          <w:rFonts w:cs="Arial"/>
        </w:rPr>
        <w:t>將優化投資組合以深</w:t>
      </w:r>
      <w:r w:rsidR="00800AC2" w:rsidRPr="00173DAE">
        <w:rPr>
          <w:rFonts w:cs="Arial" w:hint="eastAsia"/>
        </w:rPr>
        <w:t>化</w:t>
      </w:r>
      <w:r w:rsidR="00800AC2" w:rsidRPr="00173DAE">
        <w:rPr>
          <w:rFonts w:cs="Arial"/>
        </w:rPr>
        <w:t>治療領域，尋求增加近期收入並使用新穎的交易結構來獲</w:t>
      </w:r>
      <w:r w:rsidR="00800AC2" w:rsidRPr="00173DAE">
        <w:rPr>
          <w:rFonts w:cs="Arial" w:hint="eastAsia"/>
        </w:rPr>
        <w:t>得</w:t>
      </w:r>
      <w:r w:rsidR="00800AC2" w:rsidRPr="00173DAE">
        <w:rPr>
          <w:rFonts w:cs="Arial"/>
        </w:rPr>
        <w:t>創新。此外，交易的火力仍然</w:t>
      </w:r>
      <w:r w:rsidR="00800AC2" w:rsidRPr="00173DAE">
        <w:rPr>
          <w:rFonts w:cs="Arial" w:hint="eastAsia"/>
        </w:rPr>
        <w:t>充足</w:t>
      </w:r>
      <w:r w:rsidR="00800AC2" w:rsidRPr="00173DAE">
        <w:rPr>
          <w:rFonts w:cs="Arial"/>
        </w:rPr>
        <w:t>，</w:t>
      </w:r>
      <w:r w:rsidR="00800AC2" w:rsidRPr="00173DAE">
        <w:rPr>
          <w:rFonts w:cs="Arial" w:hint="eastAsia"/>
        </w:rPr>
        <w:t>特別</w:t>
      </w:r>
      <w:r w:rsidR="00800AC2" w:rsidRPr="00173DAE">
        <w:rPr>
          <w:rFonts w:cs="Arial"/>
        </w:rPr>
        <w:t>是對於醫療</w:t>
      </w:r>
      <w:r w:rsidR="00800AC2" w:rsidRPr="00173DAE">
        <w:rPr>
          <w:rFonts w:cs="Arial" w:hint="eastAsia"/>
        </w:rPr>
        <w:t>科</w:t>
      </w:r>
      <w:r w:rsidR="00800AC2" w:rsidRPr="00173DAE">
        <w:rPr>
          <w:rFonts w:cs="Arial"/>
        </w:rPr>
        <w:t>技公司和大型生物</w:t>
      </w:r>
      <w:r w:rsidR="008B555C">
        <w:rPr>
          <w:rFonts w:cs="Arial" w:hint="eastAsia"/>
        </w:rPr>
        <w:t>科</w:t>
      </w:r>
      <w:r w:rsidR="00800AC2" w:rsidRPr="00173DAE">
        <w:rPr>
          <w:rFonts w:cs="Arial"/>
        </w:rPr>
        <w:t>技公司</w:t>
      </w:r>
      <w:r w:rsidR="00800AC2" w:rsidRPr="00173DAE">
        <w:rPr>
          <w:rFonts w:cs="Arial" w:hint="eastAsia"/>
        </w:rPr>
        <w:t>來說</w:t>
      </w:r>
      <w:r w:rsidR="00800AC2" w:rsidRPr="00173DAE">
        <w:rPr>
          <w:rFonts w:cs="Arial"/>
        </w:rPr>
        <w:t>。</w:t>
      </w:r>
      <w:r w:rsidR="00DB3A8E" w:rsidRPr="00173DAE">
        <w:fldChar w:fldCharType="begin"/>
      </w:r>
      <w:r w:rsidR="00DB3A8E" w:rsidRPr="00173DAE">
        <w:instrText xml:space="preserve"> INCLUDEPICTURE "https://assets.ey.com/content/dam/ey-sites/ey-com/en_gl/topics/life-sciences/ey-firepower-2020-global-life-sciences-m-and-a-narrow-1200x625.png" \* MERGEFORMATINET </w:instrText>
      </w:r>
      <w:r w:rsidR="00DB3A8E" w:rsidRPr="00173DAE">
        <w:fldChar w:fldCharType="end"/>
      </w:r>
    </w:p>
    <w:p w14:paraId="056F293D" w14:textId="62F0802D" w:rsidR="001A3C70" w:rsidRPr="00173DAE" w:rsidRDefault="001A3C70" w:rsidP="00526579">
      <w:pPr>
        <w:pStyle w:val="Web"/>
        <w:spacing w:beforeLines="50" w:before="180" w:beforeAutospacing="0" w:after="0" w:afterAutospacing="0" w:line="0" w:lineRule="atLeast"/>
        <w:jc w:val="both"/>
        <w:rPr>
          <w:rFonts w:cs="Arial"/>
          <w:b/>
          <w:bCs/>
        </w:rPr>
      </w:pPr>
      <w:r w:rsidRPr="00173DAE">
        <w:rPr>
          <w:rFonts w:hint="eastAsia"/>
          <w:b/>
          <w:bCs/>
        </w:rPr>
        <w:t xml:space="preserve"> </w:t>
      </w:r>
      <w:r w:rsidRPr="00173DAE">
        <w:rPr>
          <w:b/>
          <w:bCs/>
        </w:rPr>
        <w:t xml:space="preserve"> </w:t>
      </w:r>
      <w:r w:rsidRPr="00173DAE">
        <w:rPr>
          <w:rFonts w:cs="Arial"/>
          <w:b/>
          <w:bCs/>
        </w:rPr>
        <w:t>今年安永</w:t>
      </w:r>
      <w:r w:rsidR="00526579" w:rsidRPr="00173DAE">
        <w:rPr>
          <w:rStyle w:val="a3"/>
          <w:rFonts w:cs="Arial"/>
          <w:b w:val="0"/>
          <w:bCs w:val="0"/>
        </w:rPr>
        <w:t>M&amp;A Firepower</w:t>
      </w:r>
      <w:r w:rsidRPr="00173DAE">
        <w:rPr>
          <w:rFonts w:cs="Arial"/>
          <w:b/>
          <w:bCs/>
        </w:rPr>
        <w:t>報告</w:t>
      </w:r>
      <w:r w:rsidRPr="00173DAE">
        <w:rPr>
          <w:rFonts w:cs="Arial" w:hint="eastAsia"/>
          <w:b/>
          <w:bCs/>
        </w:rPr>
        <w:t>中強調的</w:t>
      </w:r>
      <w:r w:rsidRPr="00173DAE">
        <w:rPr>
          <w:rFonts w:cs="Arial"/>
          <w:b/>
          <w:bCs/>
        </w:rPr>
        <w:t>主要發現：</w:t>
      </w:r>
    </w:p>
    <w:p w14:paraId="5A29F663" w14:textId="7E124EC6" w:rsidR="001E6AAB" w:rsidRPr="00173DAE" w:rsidRDefault="00202B7B" w:rsidP="001E6AAB">
      <w:pPr>
        <w:numPr>
          <w:ilvl w:val="0"/>
          <w:numId w:val="30"/>
        </w:numPr>
        <w:spacing w:beforeLines="50" w:before="180" w:line="0" w:lineRule="atLeast"/>
        <w:jc w:val="both"/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</w:pPr>
      <w:r w:rsidRPr="00173DAE">
        <w:rPr>
          <w:rFonts w:ascii="Kaiti TC" w:eastAsia="Kaiti TC" w:hAnsi="Kaiti TC"/>
          <w:noProof/>
        </w:rPr>
        <w:drawing>
          <wp:anchor distT="0" distB="0" distL="114300" distR="114300" simplePos="0" relativeHeight="251658240" behindDoc="0" locked="0" layoutInCell="1" allowOverlap="1" wp14:anchorId="531E8FD8" wp14:editId="2F07E8D1">
            <wp:simplePos x="0" y="0"/>
            <wp:positionH relativeFrom="margin">
              <wp:posOffset>2336165</wp:posOffset>
            </wp:positionH>
            <wp:positionV relativeFrom="margin">
              <wp:posOffset>6404610</wp:posOffset>
            </wp:positionV>
            <wp:extent cx="3749675" cy="2038985"/>
            <wp:effectExtent l="0" t="0" r="0" b="5715"/>
            <wp:wrapSquare wrapText="bothSides"/>
            <wp:docPr id="64" name="圖片 64" descr="Firepower 2020 global life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power 2020 global life scien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AB" w:rsidRPr="00173DAE">
        <w:rPr>
          <w:rStyle w:val="a5"/>
          <w:rFonts w:ascii="Kaiti TC" w:eastAsia="Kaiti TC" w:hAnsi="Kaiti TC" w:cs="Arial"/>
          <w:color w:val="000000" w:themeColor="text1"/>
        </w:rPr>
        <w:t>火力使用不均：</w:t>
      </w:r>
      <w:r w:rsidR="00890B8C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在2019年</w:t>
      </w:r>
      <w:r w:rsidR="00D11E0A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部署</w:t>
      </w:r>
      <w:r w:rsidR="00890B8C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35％火力的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大型製藥公司</w:t>
      </w:r>
      <w:r w:rsidR="00890B8C" w:rsidRPr="00173DAE">
        <w:rPr>
          <w:rFonts w:ascii="Kaiti TC" w:eastAsia="Kaiti TC" w:hAnsi="Kaiti TC" w:cs="PingFang TC" w:hint="eastAsia"/>
          <w:color w:val="000000"/>
        </w:rPr>
        <w:t>導致</w:t>
      </w:r>
      <w:r w:rsidR="00EB10DB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這樣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的歷史數據</w:t>
      </w:r>
      <w:r w:rsidR="00EB10DB" w:rsidRPr="00173DAE">
        <w:rPr>
          <w:rFonts w:ascii="Kaiti TC" w:eastAsia="Kaiti TC" w:hAnsi="Kaiti TC" w:cs="PingFang TC" w:hint="eastAsia"/>
          <w:color w:val="000000"/>
        </w:rPr>
        <w:t>。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高估</w:t>
      </w:r>
      <w:r w:rsidR="00EB10DB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價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阻礙大型生</w:t>
      </w:r>
      <w:r w:rsidR="008778B0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物科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技和醫</w:t>
      </w:r>
      <w:r w:rsidR="008778B0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療科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技公司的發展，它們</w:t>
      </w:r>
      <w:r w:rsidR="00EB10D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各自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僅</w:t>
      </w:r>
      <w:r w:rsidR="00EB10DB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配置</w:t>
      </w:r>
      <w:r w:rsidR="00EB10D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10％和16％的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火力。</w:t>
      </w:r>
      <w:r w:rsidR="00EB10DB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由於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市場上有1.4</w:t>
      </w:r>
      <w:r w:rsidR="00EB10DB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兆美元</w:t>
      </w:r>
      <w:r w:rsidR="001E6AAB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的火力可用，2020年仍有許多機會。</w:t>
      </w:r>
    </w:p>
    <w:p w14:paraId="71BF84C6" w14:textId="101674F3" w:rsidR="008A0AA4" w:rsidRPr="00173DAE" w:rsidRDefault="008A0AA4" w:rsidP="008A0AA4">
      <w:pPr>
        <w:numPr>
          <w:ilvl w:val="0"/>
          <w:numId w:val="30"/>
        </w:numPr>
        <w:spacing w:beforeLines="50" w:before="180" w:line="0" w:lineRule="atLeast"/>
        <w:jc w:val="both"/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</w:pPr>
      <w:r w:rsidRPr="00173DAE">
        <w:rPr>
          <w:rStyle w:val="a5"/>
          <w:rFonts w:ascii="Kaiti TC" w:eastAsia="Kaiti TC" w:hAnsi="Kaiti TC" w:cs="Arial"/>
          <w:color w:val="000000" w:themeColor="text1"/>
        </w:rPr>
        <w:lastRenderedPageBreak/>
        <w:t>由於估</w:t>
      </w:r>
      <w:r w:rsidRPr="00173DAE">
        <w:rPr>
          <w:rStyle w:val="a5"/>
          <w:rFonts w:ascii="Kaiti TC" w:eastAsia="Kaiti TC" w:hAnsi="Kaiti TC" w:cs="Arial" w:hint="eastAsia"/>
          <w:color w:val="000000" w:themeColor="text1"/>
        </w:rPr>
        <w:t>價</w:t>
      </w:r>
      <w:r w:rsidRPr="00173DAE">
        <w:rPr>
          <w:rStyle w:val="a5"/>
          <w:rFonts w:ascii="Kaiti TC" w:eastAsia="Kaiti TC" w:hAnsi="Kaiti TC" w:cs="Arial"/>
          <w:color w:val="000000" w:themeColor="text1"/>
        </w:rPr>
        <w:t>差距達到歷史最高水平，交易量下降：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交易量比</w:t>
      </w:r>
      <w:r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前一年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下降14％，比前五年的平均水平低29％。強</w:t>
      </w:r>
      <w:r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勁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的資本市場擴大買方期望與賣方</w:t>
      </w:r>
      <w:r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慾望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之間的差距。根據安永</w:t>
      </w:r>
      <w:r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在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2019年9月</w:t>
      </w:r>
      <w:r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進行的一項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調查，69％的受訪者</w:t>
      </w:r>
      <w:r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表示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，這一估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價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差距處於2018年以來的最高水平。</w:t>
      </w:r>
    </w:p>
    <w:p w14:paraId="2481E1B9" w14:textId="42FE5F94" w:rsidR="0052775A" w:rsidRPr="00173DAE" w:rsidRDefault="0052775A" w:rsidP="0098616B">
      <w:pPr>
        <w:numPr>
          <w:ilvl w:val="0"/>
          <w:numId w:val="30"/>
        </w:numPr>
        <w:spacing w:beforeLines="50" w:before="180" w:line="0" w:lineRule="atLeast"/>
        <w:jc w:val="both"/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</w:pPr>
      <w:r w:rsidRPr="00173DAE">
        <w:rPr>
          <w:rStyle w:val="a5"/>
          <w:rFonts w:ascii="Kaiti TC" w:eastAsia="Kaiti TC" w:hAnsi="Kaiti TC" w:cs="Arial" w:hint="eastAsia"/>
          <w:color w:val="000000" w:themeColor="text1"/>
        </w:rPr>
        <w:t>聚焦</w:t>
      </w:r>
      <w:r w:rsidRPr="00173DAE">
        <w:rPr>
          <w:rStyle w:val="a5"/>
          <w:rFonts w:ascii="Kaiti TC" w:eastAsia="Kaiti TC" w:hAnsi="Kaiti TC" w:cs="Arial"/>
          <w:color w:val="000000" w:themeColor="text1"/>
        </w:rPr>
        <w:t>增長繼續推動交易：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根據</w:t>
      </w:r>
      <w:r w:rsidR="00607F63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營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收入衡量，有23家生物製藥公司根據治療重點分類。在分析的23家生物製藥公司中，10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家更</w:t>
      </w:r>
      <w:r w:rsidR="00FF6F0A"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治療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聚焦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的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公司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在5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項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指標（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營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收增長</w:t>
      </w:r>
      <w:r w:rsidR="006F791E" w:rsidRPr="00173DAE">
        <w:rPr>
          <w:rFonts w:ascii="Kaiti TC" w:eastAsia="Kaiti TC" w:hAnsi="Kaiti TC" w:cs="PingFang TC" w:hint="eastAsia"/>
          <w:color w:val="000000"/>
        </w:rPr>
        <w:t>、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資本回報率</w:t>
      </w:r>
      <w:r w:rsidR="006F791E" w:rsidRPr="00173DAE">
        <w:rPr>
          <w:rFonts w:ascii="Kaiti TC" w:eastAsia="Kaiti TC" w:hAnsi="Kaiti TC" w:cs="PingFang TC" w:hint="eastAsia"/>
          <w:color w:val="000000"/>
        </w:rPr>
        <w:t>、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EBITDA利潤率</w:t>
      </w:r>
      <w:r w:rsidR="006F791E" w:rsidRPr="00173DAE">
        <w:rPr>
          <w:rFonts w:ascii="Kaiti TC" w:eastAsia="Kaiti TC" w:hAnsi="Kaiti TC" w:cs="PingFang TC" w:hint="eastAsia"/>
          <w:color w:val="000000"/>
        </w:rPr>
        <w:t>、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平均估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價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）中有4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項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優於其他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公司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。</w:t>
      </w:r>
      <w:r w:rsidR="006F791E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聚焦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較</w:t>
      </w:r>
      <w:r w:rsidR="00C57590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少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的公司在股東總回報方面的表現優於專注</w:t>
      </w:r>
      <w:r w:rsidR="00C57590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的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群</w:t>
      </w:r>
      <w:r w:rsidR="00C57590" w:rsidRPr="00173DAE">
        <w:rPr>
          <w:rStyle w:val="a5"/>
          <w:rFonts w:ascii="Kaiti TC" w:eastAsia="Kaiti TC" w:hAnsi="Kaiti TC" w:cs="Arial" w:hint="eastAsia"/>
          <w:b w:val="0"/>
          <w:bCs w:val="0"/>
          <w:color w:val="000000" w:themeColor="text1"/>
        </w:rPr>
        <w:t>組</w:t>
      </w:r>
      <w:r w:rsidRPr="00173DAE">
        <w:rPr>
          <w:rStyle w:val="a5"/>
          <w:rFonts w:ascii="Kaiti TC" w:eastAsia="Kaiti TC" w:hAnsi="Kaiti TC" w:cs="Arial"/>
          <w:b w:val="0"/>
          <w:bCs w:val="0"/>
          <w:color w:val="000000" w:themeColor="text1"/>
        </w:rPr>
        <w:t>。</w:t>
      </w:r>
    </w:p>
    <w:p w14:paraId="3F7219D6" w14:textId="41D2A123" w:rsidR="001E6AAB" w:rsidRPr="00173DAE" w:rsidRDefault="00C57590" w:rsidP="00607F6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</w:rPr>
      </w:pPr>
      <w:r w:rsidRPr="00173DAE">
        <w:rPr>
          <w:rFonts w:cs="Arial" w:hint="eastAsia"/>
        </w:rPr>
        <w:t>報告發現</w:t>
      </w:r>
      <w:r w:rsidRPr="00173DAE">
        <w:rPr>
          <w:rFonts w:cs="PingFang TC" w:hint="eastAsia"/>
          <w:color w:val="000000"/>
        </w:rPr>
        <w:t>，</w:t>
      </w:r>
      <w:r w:rsidRPr="00173DAE">
        <w:rPr>
          <w:rFonts w:cs="PingFang TC"/>
          <w:color w:val="000000"/>
        </w:rPr>
        <w:t>2019</w:t>
      </w:r>
      <w:r w:rsidRPr="00173DAE">
        <w:rPr>
          <w:rFonts w:cs="PingFang TC" w:hint="eastAsia"/>
          <w:color w:val="000000"/>
        </w:rPr>
        <w:t>年，企業繼續以產品為中心的創新定義放在首位，</w:t>
      </w:r>
      <w:r w:rsidR="00607F63">
        <w:rPr>
          <w:rFonts w:cs="PingFang TC" w:hint="eastAsia"/>
          <w:color w:val="000000"/>
        </w:rPr>
        <w:t>但</w:t>
      </w:r>
      <w:r w:rsidRPr="00173DAE">
        <w:rPr>
          <w:rFonts w:cs="PingFang TC" w:hint="eastAsia"/>
          <w:color w:val="000000"/>
        </w:rPr>
        <w:t>沒有在數據驅動和數位科技</w:t>
      </w:r>
      <w:r w:rsidR="00D206A8" w:rsidRPr="00173DAE">
        <w:rPr>
          <w:rFonts w:cs="PingFang TC" w:hint="eastAsia"/>
          <w:color w:val="000000"/>
        </w:rPr>
        <w:t>上進行足夠的投資</w:t>
      </w:r>
      <w:r w:rsidR="00D206A8" w:rsidRPr="00173DAE">
        <w:rPr>
          <w:rStyle w:val="text-node"/>
        </w:rPr>
        <w:t>，</w:t>
      </w:r>
      <w:r w:rsidR="00D206A8" w:rsidRPr="00173DAE">
        <w:rPr>
          <w:rStyle w:val="text-node"/>
          <w:rFonts w:hint="eastAsia"/>
        </w:rPr>
        <w:t>這些技術可能會推動未來的價值</w:t>
      </w:r>
      <w:r w:rsidR="00D206A8" w:rsidRPr="00173DAE">
        <w:rPr>
          <w:rStyle w:val="text-node"/>
        </w:rPr>
        <w:t>。</w:t>
      </w:r>
    </w:p>
    <w:p w14:paraId="14D59B79" w14:textId="308EA21A" w:rsidR="009D68DE" w:rsidRPr="00173DAE" w:rsidRDefault="00D11E0A" w:rsidP="0098616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Tahoma"/>
          <w:color w:val="000000" w:themeColor="text1"/>
        </w:rPr>
      </w:pPr>
      <w:r w:rsidRPr="00173DAE">
        <w:rPr>
          <w:rFonts w:ascii="Kaiti TC" w:eastAsia="Kaiti TC" w:hAnsi="Kaiti TC"/>
          <w:color w:val="000000" w:themeColor="text1"/>
        </w:rPr>
        <w:t>安永全球健康科學</w:t>
      </w:r>
      <w:r w:rsidRPr="00173DAE">
        <w:rPr>
          <w:rFonts w:ascii="Kaiti TC" w:eastAsia="Kaiti TC" w:hAnsi="Kaiti TC" w:cs="Arial"/>
          <w:color w:val="000000" w:themeColor="text1"/>
        </w:rPr>
        <w:t>與健康產業負責人Pamela Spence</w:t>
      </w:r>
      <w:r w:rsidRPr="00173DAE">
        <w:rPr>
          <w:rFonts w:ascii="Kaiti TC" w:eastAsia="Kaiti TC" w:hAnsi="Kaiti TC" w:cs="Arial" w:hint="eastAsia"/>
          <w:color w:val="000000" w:themeColor="text1"/>
        </w:rPr>
        <w:t>表示</w:t>
      </w:r>
      <w:r w:rsidRPr="00173DAE">
        <w:rPr>
          <w:rFonts w:ascii="Kaiti TC" w:eastAsia="Kaiti TC" w:hAnsi="Kaiti TC" w:cs="Arial"/>
          <w:color w:val="000000" w:themeColor="text1"/>
        </w:rPr>
        <w:t>：</w:t>
      </w:r>
      <w:r w:rsidR="009D68DE" w:rsidRPr="00173DAE">
        <w:rPr>
          <w:rFonts w:ascii="Kaiti TC" w:eastAsia="Kaiti TC" w:hAnsi="Kaiti TC" w:cs="PingFang TC" w:hint="eastAsia"/>
          <w:color w:val="000000" w:themeColor="text1"/>
        </w:rPr>
        <w:t>「</w:t>
      </w:r>
      <w:r w:rsidR="009D68DE" w:rsidRPr="00173DAE">
        <w:rPr>
          <w:rFonts w:ascii="Kaiti TC" w:eastAsia="Kaiti TC" w:hAnsi="Kaiti TC"/>
          <w:color w:val="000000" w:themeColor="text1"/>
        </w:rPr>
        <w:t>公司</w:t>
      </w:r>
      <w:r w:rsidR="009D68DE" w:rsidRPr="00173DAE">
        <w:rPr>
          <w:rFonts w:ascii="Kaiti TC" w:eastAsia="Kaiti TC" w:hAnsi="Kaiti TC" w:hint="eastAsia"/>
          <w:color w:val="000000" w:themeColor="text1"/>
        </w:rPr>
        <w:t>的</w:t>
      </w:r>
      <w:r w:rsidR="009D68DE" w:rsidRPr="00173DAE">
        <w:rPr>
          <w:rFonts w:ascii="Kaiti TC" w:eastAsia="Kaiti TC" w:hAnsi="Kaiti TC"/>
          <w:color w:val="000000" w:themeColor="text1"/>
        </w:rPr>
        <w:t>成功不僅</w:t>
      </w:r>
      <w:r w:rsidR="009D68DE" w:rsidRPr="00173DAE">
        <w:rPr>
          <w:rFonts w:ascii="Kaiti TC" w:eastAsia="Kaiti TC" w:hAnsi="Kaiti TC" w:hint="eastAsia"/>
          <w:color w:val="000000" w:themeColor="text1"/>
        </w:rPr>
        <w:t>在於</w:t>
      </w:r>
      <w:r w:rsidR="009D68DE" w:rsidRPr="00173DAE">
        <w:rPr>
          <w:rFonts w:ascii="Kaiti TC" w:eastAsia="Kaiti TC" w:hAnsi="Kaiti TC"/>
          <w:color w:val="000000" w:themeColor="text1"/>
        </w:rPr>
        <w:t>擁有</w:t>
      </w:r>
      <w:r w:rsidR="009D68DE" w:rsidRPr="00173DAE">
        <w:rPr>
          <w:rFonts w:ascii="Kaiti TC" w:eastAsia="Kaiti TC" w:hAnsi="Kaiti TC" w:hint="eastAsia"/>
          <w:color w:val="000000" w:themeColor="text1"/>
        </w:rPr>
        <w:t>智慧財</w:t>
      </w:r>
      <w:r w:rsidR="009D68DE" w:rsidRPr="00173DAE">
        <w:rPr>
          <w:rFonts w:ascii="Kaiti TC" w:eastAsia="Kaiti TC" w:hAnsi="Kaiti TC"/>
          <w:color w:val="000000" w:themeColor="text1"/>
        </w:rPr>
        <w:t>產權</w:t>
      </w:r>
      <w:r w:rsidR="009D68DE" w:rsidRPr="00173DAE">
        <w:rPr>
          <w:rFonts w:ascii="Kaiti TC" w:eastAsia="Kaiti TC" w:hAnsi="Kaiti TC" w:cs="PingFang TC" w:hint="eastAsia"/>
          <w:color w:val="000000" w:themeColor="text1"/>
        </w:rPr>
        <w:t>，</w:t>
      </w:r>
      <w:r w:rsidR="009D68DE" w:rsidRPr="00173DAE">
        <w:rPr>
          <w:rFonts w:ascii="Kaiti TC" w:eastAsia="Kaiti TC" w:hAnsi="Kaiti TC" w:cs="Arial"/>
          <w:color w:val="000000" w:themeColor="text1"/>
        </w:rPr>
        <w:t>還</w:t>
      </w:r>
      <w:r w:rsidR="009D68DE" w:rsidRPr="00173DAE">
        <w:rPr>
          <w:rFonts w:ascii="Kaiti TC" w:eastAsia="Kaiti TC" w:hAnsi="Kaiti TC" w:cs="Arial" w:hint="eastAsia"/>
          <w:color w:val="000000" w:themeColor="text1"/>
        </w:rPr>
        <w:t>在於能夠</w:t>
      </w:r>
      <w:r w:rsidR="009D68DE" w:rsidRPr="00173DAE">
        <w:rPr>
          <w:rFonts w:ascii="Kaiti TC" w:eastAsia="Kaiti TC" w:hAnsi="Kaiti TC" w:cs="Arial"/>
          <w:color w:val="000000" w:themeColor="text1"/>
        </w:rPr>
        <w:t>獲得關鍵數據和</w:t>
      </w:r>
      <w:r w:rsidR="009D68DE" w:rsidRPr="00173DAE">
        <w:rPr>
          <w:rFonts w:ascii="Kaiti TC" w:eastAsia="Kaiti TC" w:hAnsi="Kaiti TC"/>
          <w:color w:val="000000" w:themeColor="text1"/>
        </w:rPr>
        <w:t>人工智</w:t>
      </w:r>
      <w:r w:rsidR="001706EF" w:rsidRPr="00173DAE">
        <w:rPr>
          <w:rFonts w:ascii="Kaiti TC" w:eastAsia="Kaiti TC" w:hAnsi="Kaiti TC" w:hint="eastAsia"/>
          <w:color w:val="000000" w:themeColor="text1"/>
        </w:rPr>
        <w:t>慧</w:t>
      </w:r>
      <w:r w:rsidR="009D68DE" w:rsidRPr="00173DAE">
        <w:rPr>
          <w:rFonts w:ascii="Kaiti TC" w:eastAsia="Kaiti TC" w:hAnsi="Kaiti TC" w:cs="Arial"/>
          <w:color w:val="000000" w:themeColor="text1"/>
        </w:rPr>
        <w:t>，</w:t>
      </w:r>
      <w:r w:rsidR="009D68DE" w:rsidRPr="00173DAE">
        <w:rPr>
          <w:rFonts w:ascii="Kaiti TC" w:eastAsia="Kaiti TC" w:hAnsi="Kaiti TC" w:cs="Arial" w:hint="eastAsia"/>
          <w:color w:val="000000" w:themeColor="text1"/>
        </w:rPr>
        <w:t>以</w:t>
      </w:r>
      <w:r w:rsidR="009D68DE" w:rsidRPr="00173DAE">
        <w:rPr>
          <w:rFonts w:ascii="Kaiti TC" w:eastAsia="Kaiti TC" w:hAnsi="Kaiti TC" w:cs="Arial"/>
          <w:color w:val="000000" w:themeColor="text1"/>
        </w:rPr>
        <w:t>分析</w:t>
      </w:r>
      <w:r w:rsidR="009D68DE" w:rsidRPr="00173DAE">
        <w:rPr>
          <w:rFonts w:ascii="Kaiti TC" w:eastAsia="Kaiti TC" w:hAnsi="Kaiti TC"/>
          <w:color w:val="000000" w:themeColor="text1"/>
        </w:rPr>
        <w:t>和驅動</w:t>
      </w:r>
      <w:r w:rsidR="001706EF" w:rsidRPr="00173DAE">
        <w:rPr>
          <w:rFonts w:ascii="Kaiti TC" w:eastAsia="Kaiti TC" w:hAnsi="Kaiti TC" w:hint="eastAsia"/>
          <w:color w:val="000000" w:themeColor="text1"/>
        </w:rPr>
        <w:t>他們的洞察力</w:t>
      </w:r>
      <w:r w:rsidR="001706EF" w:rsidRPr="00173DAE">
        <w:rPr>
          <w:rFonts w:ascii="Kaiti TC" w:eastAsia="Kaiti TC" w:hAnsi="Kaiti TC" w:cs="Tahoma"/>
          <w:color w:val="000000" w:themeColor="text1"/>
        </w:rPr>
        <w:t>。」</w:t>
      </w:r>
    </w:p>
    <w:p w14:paraId="3785FE0C" w14:textId="10E8263D" w:rsidR="0004618B" w:rsidRPr="00607F63" w:rsidRDefault="0004618B" w:rsidP="0098616B">
      <w:pPr>
        <w:pStyle w:val="4"/>
        <w:spacing w:beforeLines="50" w:before="180" w:beforeAutospacing="0" w:after="0" w:afterAutospacing="0" w:line="0" w:lineRule="atLeast"/>
        <w:rPr>
          <w:rFonts w:cs="Arial"/>
          <w:color w:val="2E2E38"/>
          <w:sz w:val="28"/>
          <w:szCs w:val="28"/>
        </w:rPr>
      </w:pPr>
      <w:r w:rsidRPr="00607F63">
        <w:rPr>
          <w:rFonts w:cs="Arial"/>
          <w:color w:val="2E2E38"/>
          <w:sz w:val="28"/>
          <w:szCs w:val="28"/>
        </w:rPr>
        <w:t>對2020年的影響</w:t>
      </w:r>
    </w:p>
    <w:p w14:paraId="350FA4E3" w14:textId="00361E8B" w:rsidR="008B2D40" w:rsidRPr="00173DAE" w:rsidRDefault="008B2D40" w:rsidP="0098616B">
      <w:pPr>
        <w:pStyle w:val="4"/>
        <w:spacing w:beforeLines="50" w:before="180" w:beforeAutospacing="0" w:after="0" w:afterAutospacing="0" w:line="0" w:lineRule="atLeast"/>
        <w:rPr>
          <w:rFonts w:cs="Arial"/>
          <w:b w:val="0"/>
          <w:bCs w:val="0"/>
        </w:rPr>
      </w:pPr>
      <w:r w:rsidRPr="00173DAE">
        <w:rPr>
          <w:rFonts w:cs="Arial" w:hint="eastAsia"/>
          <w:b w:val="0"/>
          <w:bCs w:val="0"/>
          <w:sz w:val="28"/>
          <w:szCs w:val="28"/>
        </w:rPr>
        <w:t xml:space="preserve"> </w:t>
      </w:r>
      <w:r w:rsidRPr="00173DAE">
        <w:rPr>
          <w:rFonts w:cs="Arial"/>
          <w:b w:val="0"/>
          <w:bCs w:val="0"/>
          <w:sz w:val="28"/>
          <w:szCs w:val="28"/>
        </w:rPr>
        <w:t xml:space="preserve"> </w:t>
      </w:r>
      <w:r w:rsidRPr="00173DAE">
        <w:rPr>
          <w:rFonts w:cs="Arial" w:hint="eastAsia"/>
          <w:b w:val="0"/>
          <w:bCs w:val="0"/>
        </w:rPr>
        <w:t>報告指出了ㄧ些可能在</w:t>
      </w:r>
      <w:r w:rsidRPr="00173DAE">
        <w:rPr>
          <w:rFonts w:cs="Arial"/>
          <w:b w:val="0"/>
          <w:bCs w:val="0"/>
        </w:rPr>
        <w:t>2020年及以後推動併購的關鍵</w:t>
      </w:r>
      <w:r w:rsidRPr="00173DAE">
        <w:rPr>
          <w:rFonts w:cs="Arial" w:hint="eastAsia"/>
          <w:b w:val="0"/>
          <w:bCs w:val="0"/>
        </w:rPr>
        <w:t>產</w:t>
      </w:r>
      <w:r w:rsidRPr="00173DAE">
        <w:rPr>
          <w:rFonts w:cs="Arial"/>
          <w:b w:val="0"/>
          <w:bCs w:val="0"/>
        </w:rPr>
        <w:t>業趨勢：</w:t>
      </w:r>
    </w:p>
    <w:p w14:paraId="10C8CC46" w14:textId="521194CA" w:rsidR="000E17B5" w:rsidRPr="00173DAE" w:rsidRDefault="000E17B5" w:rsidP="00607F63">
      <w:pPr>
        <w:numPr>
          <w:ilvl w:val="0"/>
          <w:numId w:val="31"/>
        </w:numPr>
        <w:spacing w:beforeLines="50" w:before="180" w:line="0" w:lineRule="atLeast"/>
        <w:ind w:hanging="482"/>
        <w:jc w:val="both"/>
        <w:rPr>
          <w:rFonts w:ascii="Kaiti TC" w:eastAsia="Kaiti TC" w:hAnsi="Kaiti TC" w:cs="Arial"/>
          <w:color w:val="000000" w:themeColor="text1"/>
        </w:rPr>
      </w:pPr>
      <w:r w:rsidRPr="00173DAE">
        <w:rPr>
          <w:rFonts w:ascii="Kaiti TC" w:eastAsia="Kaiti TC" w:hAnsi="Kaiti TC" w:cs="Arial"/>
          <w:color w:val="000000" w:themeColor="text1"/>
        </w:rPr>
        <w:t>如果標的估</w:t>
      </w:r>
      <w:r w:rsidRPr="00173DAE">
        <w:rPr>
          <w:rFonts w:ascii="Kaiti TC" w:eastAsia="Kaiti TC" w:hAnsi="Kaiti TC" w:cs="Arial" w:hint="eastAsia"/>
          <w:color w:val="000000" w:themeColor="text1"/>
        </w:rPr>
        <w:t>價</w:t>
      </w:r>
      <w:r w:rsidRPr="00173DAE">
        <w:rPr>
          <w:rFonts w:ascii="Kaiti TC" w:eastAsia="Kaiti TC" w:hAnsi="Kaiti TC" w:cs="Arial"/>
          <w:color w:val="000000" w:themeColor="text1"/>
        </w:rPr>
        <w:t>適</w:t>
      </w:r>
      <w:r w:rsidRPr="00173DAE">
        <w:rPr>
          <w:rFonts w:ascii="Kaiti TC" w:eastAsia="Kaiti TC" w:hAnsi="Kaiti TC" w:cs="Arial" w:hint="eastAsia"/>
          <w:color w:val="000000" w:themeColor="text1"/>
        </w:rPr>
        <w:t>中</w:t>
      </w:r>
      <w:r w:rsidRPr="00173DAE">
        <w:rPr>
          <w:rStyle w:val="text-node"/>
          <w:rFonts w:ascii="Kaiti TC" w:eastAsia="Kaiti TC" w:hAnsi="Kaiti TC"/>
          <w:color w:val="000000" w:themeColor="text1"/>
        </w:rPr>
        <w:t>，</w:t>
      </w:r>
      <w:r w:rsidRPr="00173DAE">
        <w:rPr>
          <w:rStyle w:val="text-node"/>
          <w:rFonts w:ascii="Kaiti TC" w:eastAsia="Kaiti TC" w:hAnsi="Kaiti TC" w:hint="eastAsia"/>
          <w:color w:val="000000" w:themeColor="text1"/>
        </w:rPr>
        <w:t>並</w:t>
      </w:r>
      <w:r w:rsidRPr="00173DAE">
        <w:rPr>
          <w:rFonts w:ascii="Kaiti TC" w:eastAsia="Kaiti TC" w:hAnsi="Kaiti TC" w:cs="Arial"/>
          <w:color w:val="000000" w:themeColor="text1"/>
        </w:rPr>
        <w:t>且</w:t>
      </w:r>
      <w:r w:rsidRPr="00173DAE">
        <w:rPr>
          <w:rFonts w:ascii="Kaiti TC" w:eastAsia="Kaiti TC" w:hAnsi="Kaiti TC" w:cs="Arial" w:hint="eastAsia"/>
          <w:color w:val="000000" w:themeColor="text1"/>
        </w:rPr>
        <w:t>隨著</w:t>
      </w:r>
      <w:r w:rsidRPr="00173DAE">
        <w:rPr>
          <w:rFonts w:ascii="Kaiti TC" w:eastAsia="Kaiti TC" w:hAnsi="Kaiti TC" w:cs="Arial"/>
          <w:color w:val="000000" w:themeColor="text1"/>
        </w:rPr>
        <w:t>增長</w:t>
      </w:r>
      <w:r w:rsidRPr="00173DAE">
        <w:rPr>
          <w:rFonts w:ascii="Kaiti TC" w:eastAsia="Kaiti TC" w:hAnsi="Kaiti TC" w:cs="Arial" w:hint="eastAsia"/>
          <w:color w:val="000000" w:themeColor="text1"/>
        </w:rPr>
        <w:t>缺口</w:t>
      </w:r>
      <w:r w:rsidRPr="00173DAE">
        <w:rPr>
          <w:rFonts w:ascii="Kaiti TC" w:eastAsia="Kaiti TC" w:hAnsi="Kaiti TC" w:cs="Arial"/>
          <w:color w:val="000000" w:themeColor="text1"/>
        </w:rPr>
        <w:t>變得更加</w:t>
      </w:r>
      <w:r w:rsidRPr="00173DAE">
        <w:rPr>
          <w:rFonts w:ascii="Kaiti TC" w:eastAsia="Kaiti TC" w:hAnsi="Kaiti TC" w:cs="Arial" w:hint="eastAsia"/>
          <w:color w:val="000000" w:themeColor="text1"/>
        </w:rPr>
        <w:t>嚴重</w:t>
      </w:r>
      <w:r w:rsidRPr="00173DAE">
        <w:rPr>
          <w:rFonts w:ascii="Kaiti TC" w:eastAsia="Kaiti TC" w:hAnsi="Kaiti TC" w:cs="Arial"/>
          <w:color w:val="000000" w:themeColor="text1"/>
        </w:rPr>
        <w:t>，則醫</w:t>
      </w:r>
      <w:r w:rsidR="00607F63">
        <w:rPr>
          <w:rFonts w:ascii="Kaiti TC" w:eastAsia="Kaiti TC" w:hAnsi="Kaiti TC" w:cs="Arial" w:hint="eastAsia"/>
          <w:color w:val="000000" w:themeColor="text1"/>
        </w:rPr>
        <w:t>療科</w:t>
      </w:r>
      <w:r w:rsidRPr="00173DAE">
        <w:rPr>
          <w:rFonts w:ascii="Kaiti TC" w:eastAsia="Kaiti TC" w:hAnsi="Kaiti TC" w:cs="Arial"/>
          <w:color w:val="000000" w:themeColor="text1"/>
        </w:rPr>
        <w:t>技公司和大型生</w:t>
      </w:r>
      <w:r w:rsidR="00607F63">
        <w:rPr>
          <w:rFonts w:ascii="Kaiti TC" w:eastAsia="Kaiti TC" w:hAnsi="Kaiti TC" w:cs="Arial" w:hint="eastAsia"/>
          <w:color w:val="000000" w:themeColor="text1"/>
        </w:rPr>
        <w:t>物科</w:t>
      </w:r>
      <w:r w:rsidRPr="00173DAE">
        <w:rPr>
          <w:rFonts w:ascii="Kaiti TC" w:eastAsia="Kaiti TC" w:hAnsi="Kaiti TC" w:cs="Arial"/>
          <w:color w:val="000000" w:themeColor="text1"/>
        </w:rPr>
        <w:t>技公司有望成為更活躍的交易者。</w:t>
      </w:r>
      <w:r w:rsidR="00607F63">
        <w:rPr>
          <w:rFonts w:ascii="Kaiti TC" w:eastAsia="Kaiti TC" w:hAnsi="Kaiti TC" w:cs="Arial" w:hint="eastAsia"/>
          <w:color w:val="000000" w:themeColor="text1"/>
        </w:rPr>
        <w:t>在</w:t>
      </w:r>
      <w:r w:rsidRPr="00173DAE">
        <w:rPr>
          <w:rFonts w:ascii="Kaiti TC" w:eastAsia="Kaiti TC" w:hAnsi="Kaiti TC" w:cs="Arial"/>
          <w:color w:val="000000" w:themeColor="text1"/>
        </w:rPr>
        <w:t>我們</w:t>
      </w:r>
      <w:r w:rsidR="00607F63">
        <w:rPr>
          <w:rFonts w:ascii="Kaiti TC" w:eastAsia="Kaiti TC" w:hAnsi="Kaiti TC" w:cs="Arial" w:hint="eastAsia"/>
          <w:color w:val="000000" w:themeColor="text1"/>
        </w:rPr>
        <w:t>的</w:t>
      </w:r>
      <w:r w:rsidRPr="00173DAE">
        <w:rPr>
          <w:rFonts w:ascii="Kaiti TC" w:eastAsia="Kaiti TC" w:hAnsi="Kaiti TC" w:cs="Arial"/>
          <w:color w:val="000000" w:themeColor="text1"/>
        </w:rPr>
        <w:t>數據集中</w:t>
      </w:r>
      <w:r w:rsidR="00607F63" w:rsidRPr="00173DAE">
        <w:rPr>
          <w:rFonts w:ascii="Kaiti TC" w:eastAsia="Kaiti TC" w:hAnsi="Kaiti TC" w:cs="Arial"/>
          <w:color w:val="000000" w:themeColor="text1"/>
        </w:rPr>
        <w:t>，</w:t>
      </w:r>
      <w:r w:rsidRPr="00173DAE">
        <w:rPr>
          <w:rFonts w:ascii="Kaiti TC" w:eastAsia="Kaiti TC" w:hAnsi="Kaiti TC" w:cs="Arial"/>
          <w:color w:val="000000" w:themeColor="text1"/>
        </w:rPr>
        <w:t>五家大型生</w:t>
      </w:r>
      <w:r w:rsidR="00607F63">
        <w:rPr>
          <w:rFonts w:ascii="Kaiti TC" w:eastAsia="Kaiti TC" w:hAnsi="Kaiti TC" w:cs="Arial" w:hint="eastAsia"/>
          <w:color w:val="000000" w:themeColor="text1"/>
        </w:rPr>
        <w:t>物科技</w:t>
      </w:r>
      <w:r w:rsidRPr="00173DAE">
        <w:rPr>
          <w:rFonts w:ascii="Kaiti TC" w:eastAsia="Kaiti TC" w:hAnsi="Kaiti TC" w:cs="Arial" w:hint="eastAsia"/>
          <w:color w:val="000000" w:themeColor="text1"/>
        </w:rPr>
        <w:t>公</w:t>
      </w:r>
      <w:r w:rsidRPr="00173DAE">
        <w:rPr>
          <w:rFonts w:ascii="Kaiti TC" w:eastAsia="Kaiti TC" w:hAnsi="Kaiti TC" w:cs="Arial"/>
          <w:color w:val="000000" w:themeColor="text1"/>
        </w:rPr>
        <w:t>司中</w:t>
      </w:r>
      <w:r w:rsidR="00607F63">
        <w:rPr>
          <w:rFonts w:ascii="Kaiti TC" w:eastAsia="Kaiti TC" w:hAnsi="Kaiti TC" w:cs="Arial" w:hint="eastAsia"/>
          <w:color w:val="000000" w:themeColor="text1"/>
        </w:rPr>
        <w:t>有</w:t>
      </w:r>
      <w:r w:rsidRPr="00173DAE">
        <w:rPr>
          <w:rFonts w:ascii="Kaiti TC" w:eastAsia="Kaiti TC" w:hAnsi="Kaiti TC" w:cs="Arial"/>
          <w:color w:val="000000" w:themeColor="text1"/>
        </w:rPr>
        <w:t>四家</w:t>
      </w:r>
      <w:r w:rsidR="00607F63" w:rsidRPr="00173DAE">
        <w:rPr>
          <w:rFonts w:ascii="Kaiti TC" w:eastAsia="Kaiti TC" w:hAnsi="Kaiti TC" w:cs="Arial"/>
          <w:color w:val="000000" w:themeColor="text1"/>
        </w:rPr>
        <w:t>未來</w:t>
      </w:r>
      <w:r w:rsidR="00607F63">
        <w:rPr>
          <w:rFonts w:ascii="Kaiti TC" w:eastAsia="Kaiti TC" w:hAnsi="Kaiti TC" w:cs="Arial" w:hint="eastAsia"/>
          <w:color w:val="000000" w:themeColor="text1"/>
        </w:rPr>
        <w:t>的</w:t>
      </w:r>
      <w:r w:rsidR="00607F63" w:rsidRPr="00173DAE">
        <w:rPr>
          <w:rFonts w:ascii="Kaiti TC" w:eastAsia="Kaiti TC" w:hAnsi="Kaiti TC" w:cs="Arial"/>
          <w:color w:val="000000" w:themeColor="text1"/>
        </w:rPr>
        <w:t>增長</w:t>
      </w:r>
      <w:r w:rsidR="00607F63" w:rsidRPr="00173DAE">
        <w:rPr>
          <w:rFonts w:ascii="Kaiti TC" w:eastAsia="Kaiti TC" w:hAnsi="Kaiti TC" w:cs="Arial" w:hint="eastAsia"/>
          <w:color w:val="000000" w:themeColor="text1"/>
        </w:rPr>
        <w:t>缺口</w:t>
      </w:r>
      <w:r w:rsidR="00607F63">
        <w:rPr>
          <w:rFonts w:ascii="Kaiti TC" w:eastAsia="Kaiti TC" w:hAnsi="Kaiti TC" w:cs="Arial" w:hint="eastAsia"/>
          <w:color w:val="000000" w:themeColor="text1"/>
        </w:rPr>
        <w:t>很</w:t>
      </w:r>
      <w:r w:rsidRPr="00173DAE">
        <w:rPr>
          <w:rFonts w:ascii="Kaiti TC" w:eastAsia="Kaiti TC" w:hAnsi="Kaiti TC" w:cs="Arial"/>
          <w:color w:val="000000" w:themeColor="text1"/>
        </w:rPr>
        <w:t>大，</w:t>
      </w:r>
      <w:r w:rsidR="00607F63">
        <w:rPr>
          <w:rFonts w:ascii="Kaiti TC" w:eastAsia="Kaiti TC" w:hAnsi="Kaiti TC" w:cs="Arial" w:hint="eastAsia"/>
          <w:color w:val="000000" w:themeColor="text1"/>
        </w:rPr>
        <w:t>目前</w:t>
      </w:r>
      <w:r w:rsidRPr="00173DAE">
        <w:rPr>
          <w:rFonts w:ascii="Kaiti TC" w:eastAsia="Kaiti TC" w:hAnsi="Kaiti TC" w:cs="Arial"/>
          <w:color w:val="000000" w:themeColor="text1"/>
        </w:rPr>
        <w:t>的增長</w:t>
      </w:r>
      <w:r w:rsidR="004B182F" w:rsidRPr="00173DAE">
        <w:rPr>
          <w:rFonts w:ascii="Kaiti TC" w:eastAsia="Kaiti TC" w:hAnsi="Kaiti TC" w:cs="Arial" w:hint="eastAsia"/>
          <w:color w:val="000000" w:themeColor="text1"/>
        </w:rPr>
        <w:t>缺口</w:t>
      </w:r>
      <w:r w:rsidRPr="00173DAE">
        <w:rPr>
          <w:rFonts w:ascii="Kaiti TC" w:eastAsia="Kaiti TC" w:hAnsi="Kaiti TC" w:cs="Arial"/>
          <w:color w:val="000000" w:themeColor="text1"/>
        </w:rPr>
        <w:t>至少是</w:t>
      </w:r>
      <w:r w:rsidR="004B182F" w:rsidRPr="00173DAE">
        <w:rPr>
          <w:rFonts w:ascii="Kaiti TC" w:eastAsia="Kaiti TC" w:hAnsi="Kaiti TC" w:cs="Arial" w:hint="eastAsia"/>
          <w:color w:val="000000" w:themeColor="text1"/>
        </w:rPr>
        <w:t>該</w:t>
      </w:r>
      <w:r w:rsidRPr="00173DAE">
        <w:rPr>
          <w:rFonts w:ascii="Kaiti TC" w:eastAsia="Kaiti TC" w:hAnsi="Kaiti TC" w:cs="Arial"/>
          <w:color w:val="000000" w:themeColor="text1"/>
        </w:rPr>
        <w:t>公司2023年銷售預測的10％。</w:t>
      </w:r>
    </w:p>
    <w:p w14:paraId="6FD70637" w14:textId="4AB4A154" w:rsidR="00032456" w:rsidRPr="00173DAE" w:rsidRDefault="00032456" w:rsidP="00032456">
      <w:pPr>
        <w:numPr>
          <w:ilvl w:val="0"/>
          <w:numId w:val="31"/>
        </w:num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173DAE">
        <w:rPr>
          <w:rFonts w:ascii="Kaiti TC" w:eastAsia="Kaiti TC" w:hAnsi="Kaiti TC" w:cs="Arial"/>
          <w:color w:val="000000" w:themeColor="text1"/>
        </w:rPr>
        <w:t>市場</w:t>
      </w:r>
      <w:r w:rsidRPr="00173DAE">
        <w:rPr>
          <w:rFonts w:ascii="Kaiti TC" w:eastAsia="Kaiti TC" w:hAnsi="Kaiti TC" w:cs="Arial" w:hint="eastAsia"/>
          <w:color w:val="000000" w:themeColor="text1"/>
        </w:rPr>
        <w:t>波</w:t>
      </w:r>
      <w:r w:rsidRPr="00173DAE">
        <w:rPr>
          <w:rFonts w:ascii="Kaiti TC" w:eastAsia="Kaiti TC" w:hAnsi="Kaiti TC" w:cs="Arial"/>
          <w:color w:val="000000" w:themeColor="text1"/>
        </w:rPr>
        <w:t>動和關注焦點將為交易創造更多機會。大型製藥公司將繼續退出</w:t>
      </w:r>
      <w:r w:rsidRPr="00173DAE">
        <w:rPr>
          <w:rFonts w:ascii="Kaiti TC" w:eastAsia="Kaiti TC" w:hAnsi="Kaiti TC" w:cs="Arial" w:hint="eastAsia"/>
          <w:color w:val="000000" w:themeColor="text1"/>
        </w:rPr>
        <w:t>去</w:t>
      </w:r>
      <w:r w:rsidRPr="00173DAE">
        <w:rPr>
          <w:rFonts w:ascii="Kaiti TC" w:eastAsia="Kaiti TC" w:hAnsi="Kaiti TC" w:cs="Arial"/>
          <w:color w:val="000000" w:themeColor="text1"/>
        </w:rPr>
        <w:t>優先治療領域，不僅關注特定的治療領域，而且關注特定的商業模式。安永對100多家中小型生</w:t>
      </w:r>
      <w:r w:rsidR="00607F63">
        <w:rPr>
          <w:rFonts w:ascii="Kaiti TC" w:eastAsia="Kaiti TC" w:hAnsi="Kaiti TC" w:cs="Arial" w:hint="eastAsia"/>
          <w:color w:val="000000" w:themeColor="text1"/>
        </w:rPr>
        <w:t>物科</w:t>
      </w:r>
      <w:r w:rsidRPr="00173DAE">
        <w:rPr>
          <w:rFonts w:ascii="Kaiti TC" w:eastAsia="Kaiti TC" w:hAnsi="Kaiti TC" w:cs="Arial"/>
          <w:color w:val="000000" w:themeColor="text1"/>
        </w:rPr>
        <w:t>技公司的分析</w:t>
      </w:r>
      <w:r w:rsidRPr="00173DAE">
        <w:rPr>
          <w:rFonts w:ascii="Kaiti TC" w:eastAsia="Kaiti TC" w:hAnsi="Kaiti TC" w:cs="Arial" w:hint="eastAsia"/>
          <w:color w:val="000000" w:themeColor="text1"/>
        </w:rPr>
        <w:t>顯示</w:t>
      </w:r>
      <w:r w:rsidRPr="00173DAE">
        <w:rPr>
          <w:rFonts w:ascii="Kaiti TC" w:eastAsia="Kaiti TC" w:hAnsi="Kaiti TC" w:cs="Arial"/>
          <w:color w:val="000000" w:themeColor="text1"/>
        </w:rPr>
        <w:t>，其中60％的交易價格低於其12個月的平均股價，為收購者創造</w:t>
      </w:r>
      <w:r w:rsidR="00607F63">
        <w:rPr>
          <w:rFonts w:ascii="Kaiti TC" w:eastAsia="Kaiti TC" w:hAnsi="Kaiti TC" w:cs="Arial" w:hint="eastAsia"/>
          <w:color w:val="000000" w:themeColor="text1"/>
        </w:rPr>
        <w:t>收購</w:t>
      </w:r>
      <w:r w:rsidRPr="00173DAE">
        <w:rPr>
          <w:rFonts w:ascii="Kaiti TC" w:eastAsia="Kaiti TC" w:hAnsi="Kaiti TC" w:cs="Arial"/>
          <w:color w:val="000000" w:themeColor="text1"/>
        </w:rPr>
        <w:t>機會。</w:t>
      </w:r>
    </w:p>
    <w:p w14:paraId="47CA5411" w14:textId="2829DFFB" w:rsidR="00FA0956" w:rsidRDefault="00FA0956" w:rsidP="00FA0956">
      <w:pPr>
        <w:numPr>
          <w:ilvl w:val="0"/>
          <w:numId w:val="31"/>
        </w:num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173DAE">
        <w:rPr>
          <w:rFonts w:ascii="Kaiti TC" w:eastAsia="Kaiti TC" w:hAnsi="Kaiti TC" w:cs="Arial"/>
          <w:color w:val="000000" w:themeColor="text1"/>
        </w:rPr>
        <w:t>除了併購之外，按</w:t>
      </w:r>
      <w:r w:rsidRPr="00173DAE">
        <w:rPr>
          <w:rFonts w:ascii="Kaiti TC" w:eastAsia="Kaiti TC" w:hAnsi="Kaiti TC" w:cs="PingFang TC" w:hint="eastAsia"/>
          <w:color w:val="000000" w:themeColor="text1"/>
        </w:rPr>
        <w:t>「</w:t>
      </w:r>
      <w:r w:rsidRPr="00173DAE">
        <w:rPr>
          <w:rFonts w:ascii="Kaiti TC" w:eastAsia="Kaiti TC" w:hAnsi="Kaiti TC" w:cs="Arial"/>
          <w:color w:val="000000" w:themeColor="text1"/>
        </w:rPr>
        <w:t>先試</w:t>
      </w:r>
      <w:r w:rsidRPr="00173DAE">
        <w:rPr>
          <w:rFonts w:ascii="Kaiti TC" w:eastAsia="Kaiti TC" w:hAnsi="Kaiti TC" w:cs="Arial" w:hint="eastAsia"/>
          <w:color w:val="000000" w:themeColor="text1"/>
        </w:rPr>
        <w:t>後</w:t>
      </w:r>
      <w:r w:rsidR="00607F63">
        <w:rPr>
          <w:rFonts w:ascii="Kaiti TC" w:eastAsia="Kaiti TC" w:hAnsi="Kaiti TC" w:cs="Arial" w:hint="eastAsia"/>
          <w:color w:val="000000" w:themeColor="text1"/>
        </w:rPr>
        <w:t>付</w:t>
      </w:r>
      <w:r w:rsidRPr="00173DAE">
        <w:rPr>
          <w:rFonts w:ascii="Kaiti TC" w:eastAsia="Kaiti TC" w:hAnsi="Kaiti TC" w:cs="Tahoma"/>
          <w:color w:val="000000" w:themeColor="text1"/>
        </w:rPr>
        <w:t>」</w:t>
      </w:r>
      <w:r w:rsidRPr="00173DAE">
        <w:rPr>
          <w:rFonts w:ascii="Kaiti TC" w:eastAsia="Kaiti TC" w:hAnsi="Kaiti TC" w:cs="Arial"/>
          <w:color w:val="000000" w:themeColor="text1"/>
        </w:rPr>
        <w:t>策略，優先考慮聯盟或產品收購將繼續創造可持續增長。</w:t>
      </w:r>
    </w:p>
    <w:p w14:paraId="042BAA76" w14:textId="4D13172A" w:rsidR="00BB1DC0" w:rsidRPr="00173DAE" w:rsidRDefault="00BB1DC0" w:rsidP="00BB1DC0">
      <w:pPr>
        <w:numPr>
          <w:ilvl w:val="0"/>
          <w:numId w:val="31"/>
        </w:num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173DAE">
        <w:rPr>
          <w:rFonts w:ascii="Kaiti TC" w:eastAsia="Kaiti TC" w:hAnsi="Kaiti TC" w:cs="Arial"/>
          <w:color w:val="000000" w:themeColor="text1"/>
        </w:rPr>
        <w:t>隨著科學的進步繼續展示這些個</w:t>
      </w:r>
      <w:r w:rsidRPr="00173DAE">
        <w:rPr>
          <w:rFonts w:ascii="Kaiti TC" w:eastAsia="Kaiti TC" w:hAnsi="Kaiti TC" w:cs="Arial" w:hint="eastAsia"/>
          <w:color w:val="000000" w:themeColor="text1"/>
        </w:rPr>
        <w:t>人</w:t>
      </w:r>
      <w:r w:rsidRPr="00173DAE">
        <w:rPr>
          <w:rFonts w:ascii="Kaiti TC" w:eastAsia="Kaiti TC" w:hAnsi="Kaiti TC" w:cs="Arial"/>
          <w:color w:val="000000" w:themeColor="text1"/>
        </w:rPr>
        <w:t>化</w:t>
      </w:r>
      <w:r w:rsidRPr="00173DAE">
        <w:rPr>
          <w:rFonts w:ascii="Kaiti TC" w:eastAsia="Kaiti TC" w:hAnsi="Kaiti TC" w:cs="Arial" w:hint="eastAsia"/>
          <w:color w:val="000000" w:themeColor="text1"/>
        </w:rPr>
        <w:t>醫</w:t>
      </w:r>
      <w:r w:rsidRPr="00173DAE">
        <w:rPr>
          <w:rFonts w:ascii="Kaiti TC" w:eastAsia="Kaiti TC" w:hAnsi="Kaiti TC" w:cs="Arial"/>
          <w:color w:val="000000" w:themeColor="text1"/>
        </w:rPr>
        <w:t>療的前景，細胞和基因療法領域將繼續是投資的重點領域，並且有更多的機會建立</w:t>
      </w:r>
      <w:r w:rsidRPr="00173DAE">
        <w:rPr>
          <w:rFonts w:ascii="Kaiti TC" w:eastAsia="Kaiti TC" w:hAnsi="Kaiti TC" w:cs="Arial" w:hint="eastAsia"/>
          <w:color w:val="000000" w:themeColor="text1"/>
        </w:rPr>
        <w:t>大</w:t>
      </w:r>
      <w:r w:rsidRPr="00173DAE">
        <w:rPr>
          <w:rFonts w:ascii="Kaiti TC" w:eastAsia="Kaiti TC" w:hAnsi="Kaiti TC" w:cs="Arial"/>
          <w:color w:val="000000" w:themeColor="text1"/>
        </w:rPr>
        <w:t>規模製造和供應鏈所需的專業知識。該領域的併購活動</w:t>
      </w:r>
      <w:r w:rsidRPr="00173DAE">
        <w:rPr>
          <w:rFonts w:ascii="Kaiti TC" w:eastAsia="Kaiti TC" w:hAnsi="Kaiti TC" w:cs="Arial" w:hint="eastAsia"/>
          <w:color w:val="000000" w:themeColor="text1"/>
        </w:rPr>
        <w:t>顯示</w:t>
      </w:r>
      <w:r w:rsidRPr="00173DAE">
        <w:rPr>
          <w:rFonts w:ascii="Kaiti TC" w:eastAsia="Kaiti TC" w:hAnsi="Kaiti TC" w:cs="Arial"/>
          <w:color w:val="000000" w:themeColor="text1"/>
        </w:rPr>
        <w:t>，2014-2015年至2018-2019年</w:t>
      </w:r>
      <w:r w:rsidRPr="00173DAE">
        <w:rPr>
          <w:rFonts w:ascii="Kaiti TC" w:eastAsia="Kaiti TC" w:hAnsi="Kaiti TC" w:cs="Arial" w:hint="eastAsia"/>
          <w:color w:val="000000" w:themeColor="text1"/>
        </w:rPr>
        <w:t>期</w:t>
      </w:r>
      <w:r w:rsidRPr="00173DAE">
        <w:rPr>
          <w:rFonts w:ascii="Kaiti TC" w:eastAsia="Kaiti TC" w:hAnsi="Kaiti TC" w:cs="Arial"/>
          <w:color w:val="000000" w:themeColor="text1"/>
        </w:rPr>
        <w:t>間的交易總額增長了880％，這</w:t>
      </w:r>
      <w:r w:rsidR="00371765">
        <w:rPr>
          <w:rFonts w:ascii="Kaiti TC" w:eastAsia="Kaiti TC" w:hAnsi="Kaiti TC" w:cs="Arial" w:hint="eastAsia"/>
          <w:color w:val="000000" w:themeColor="text1"/>
        </w:rPr>
        <w:t>顯示</w:t>
      </w:r>
      <w:r w:rsidRPr="00173DAE">
        <w:rPr>
          <w:rFonts w:ascii="Kaiti TC" w:eastAsia="Kaiti TC" w:hAnsi="Kaiti TC" w:cs="Arial"/>
          <w:color w:val="000000" w:themeColor="text1"/>
        </w:rPr>
        <w:t>2020年的交易</w:t>
      </w:r>
      <w:r w:rsidRPr="00173DAE">
        <w:rPr>
          <w:rFonts w:ascii="Kaiti TC" w:eastAsia="Kaiti TC" w:hAnsi="Kaiti TC" w:cs="Arial" w:hint="eastAsia"/>
          <w:color w:val="000000" w:themeColor="text1"/>
        </w:rPr>
        <w:t>仍會</w:t>
      </w:r>
      <w:r w:rsidRPr="00173DAE">
        <w:rPr>
          <w:rFonts w:ascii="Kaiti TC" w:eastAsia="Kaiti TC" w:hAnsi="Kaiti TC" w:cs="Arial"/>
          <w:color w:val="000000" w:themeColor="text1"/>
        </w:rPr>
        <w:t>持續升溫。</w:t>
      </w:r>
    </w:p>
    <w:p w14:paraId="373E6222" w14:textId="563E927F" w:rsidR="000E17B5" w:rsidRPr="00173DAE" w:rsidRDefault="002358E7" w:rsidP="006E024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Arial"/>
        </w:rPr>
      </w:pPr>
      <w:r w:rsidRPr="00173DAE">
        <w:rPr>
          <w:rFonts w:cs="Arial"/>
        </w:rPr>
        <w:lastRenderedPageBreak/>
        <w:t>安永全球健康科學與健康交易</w:t>
      </w:r>
      <w:r w:rsidRPr="00173DAE">
        <w:rPr>
          <w:rFonts w:cs="Arial" w:hint="eastAsia"/>
        </w:rPr>
        <w:t>負責</w:t>
      </w:r>
      <w:r w:rsidR="00371765">
        <w:rPr>
          <w:rFonts w:cs="Arial" w:hint="eastAsia"/>
        </w:rPr>
        <w:t>人</w:t>
      </w:r>
      <w:r w:rsidRPr="00173DAE">
        <w:rPr>
          <w:rFonts w:cs="Arial"/>
        </w:rPr>
        <w:t>Peter Behner</w:t>
      </w:r>
      <w:r w:rsidRPr="00173DAE">
        <w:rPr>
          <w:rFonts w:cs="Arial" w:hint="eastAsia"/>
        </w:rPr>
        <w:t>表示</w:t>
      </w:r>
      <w:r w:rsidRPr="00173DAE">
        <w:rPr>
          <w:rFonts w:cs="Arial"/>
        </w:rPr>
        <w:t>：</w:t>
      </w:r>
      <w:r w:rsidR="000514EA" w:rsidRPr="00173DAE">
        <w:rPr>
          <w:rFonts w:cs="PingFang TC" w:hint="eastAsia"/>
        </w:rPr>
        <w:t>「</w:t>
      </w:r>
      <w:r w:rsidR="000514EA" w:rsidRPr="00173DAE">
        <w:rPr>
          <w:rFonts w:cs="Arial"/>
        </w:rPr>
        <w:t>市場</w:t>
      </w:r>
      <w:r w:rsidR="000514EA" w:rsidRPr="00173DAE">
        <w:rPr>
          <w:rFonts w:cs="Arial" w:hint="eastAsia"/>
        </w:rPr>
        <w:t>波</w:t>
      </w:r>
      <w:r w:rsidR="000514EA" w:rsidRPr="00173DAE">
        <w:rPr>
          <w:rFonts w:cs="Arial"/>
        </w:rPr>
        <w:t>動和深</w:t>
      </w:r>
      <w:r w:rsidR="000514EA" w:rsidRPr="00173DAE">
        <w:rPr>
          <w:rFonts w:cs="Arial" w:hint="eastAsia"/>
        </w:rPr>
        <w:t>化</w:t>
      </w:r>
      <w:r w:rsidR="000514EA" w:rsidRPr="00173DAE">
        <w:rPr>
          <w:rFonts w:cs="Arial"/>
        </w:rPr>
        <w:t>治療重點的願望將在2020年繼續成為交易</w:t>
      </w:r>
      <w:r w:rsidR="000514EA" w:rsidRPr="00173DAE">
        <w:rPr>
          <w:rFonts w:cs="Arial" w:hint="eastAsia"/>
        </w:rPr>
        <w:t>的</w:t>
      </w:r>
      <w:r w:rsidR="000514EA" w:rsidRPr="00173DAE">
        <w:rPr>
          <w:rFonts w:cs="Arial"/>
        </w:rPr>
        <w:t>催化劑。</w:t>
      </w:r>
      <w:r w:rsidR="00555146" w:rsidRPr="00173DAE">
        <w:rPr>
          <w:rFonts w:cs="Arial"/>
        </w:rPr>
        <w:t>2019年是</w:t>
      </w:r>
      <w:r w:rsidR="00555146" w:rsidRPr="00173DAE">
        <w:rPr>
          <w:rFonts w:cs="Arial" w:hint="eastAsia"/>
        </w:rPr>
        <w:t>製</w:t>
      </w:r>
      <w:r w:rsidR="00555146" w:rsidRPr="00173DAE">
        <w:rPr>
          <w:rFonts w:cs="Arial"/>
        </w:rPr>
        <w:t>藥</w:t>
      </w:r>
      <w:r w:rsidR="00555146" w:rsidRPr="00173DAE">
        <w:rPr>
          <w:rFonts w:cs="Arial" w:hint="eastAsia"/>
        </w:rPr>
        <w:t>買家</w:t>
      </w:r>
      <w:r w:rsidR="00555146" w:rsidRPr="00173DAE">
        <w:rPr>
          <w:rFonts w:cs="Arial"/>
        </w:rPr>
        <w:t>推動的'</w:t>
      </w:r>
      <w:r w:rsidR="007155D2" w:rsidRPr="00173DAE">
        <w:rPr>
          <w:rFonts w:cs="Arial" w:hint="eastAsia"/>
        </w:rPr>
        <w:t>巨</w:t>
      </w:r>
      <w:r w:rsidR="00555146" w:rsidRPr="00173DAE">
        <w:rPr>
          <w:rFonts w:cs="Arial"/>
        </w:rPr>
        <w:t>大'年。</w:t>
      </w:r>
      <w:r w:rsidR="007155D2" w:rsidRPr="00173DAE">
        <w:rPr>
          <w:rFonts w:cs="Arial"/>
        </w:rPr>
        <w:t>2020年，火力</w:t>
      </w:r>
      <w:r w:rsidR="007155D2" w:rsidRPr="00173DAE">
        <w:rPr>
          <w:rFonts w:cs="Arial" w:hint="eastAsia"/>
        </w:rPr>
        <w:t>依</w:t>
      </w:r>
      <w:r w:rsidR="007155D2" w:rsidRPr="00173DAE">
        <w:rPr>
          <w:rFonts w:cs="Arial"/>
        </w:rPr>
        <w:t>然充足，我們預計醫</w:t>
      </w:r>
      <w:r w:rsidR="00371765">
        <w:rPr>
          <w:rFonts w:cs="Arial" w:hint="eastAsia"/>
        </w:rPr>
        <w:t>療科</w:t>
      </w:r>
      <w:r w:rsidR="007155D2" w:rsidRPr="00173DAE">
        <w:rPr>
          <w:rFonts w:cs="Arial" w:hint="eastAsia"/>
        </w:rPr>
        <w:t>技</w:t>
      </w:r>
      <w:r w:rsidR="007155D2" w:rsidRPr="00173DAE">
        <w:rPr>
          <w:rFonts w:cs="Arial"/>
        </w:rPr>
        <w:t>和大型生</w:t>
      </w:r>
      <w:r w:rsidR="00371765">
        <w:rPr>
          <w:rFonts w:cs="Arial" w:hint="eastAsia"/>
        </w:rPr>
        <w:t>物科</w:t>
      </w:r>
      <w:r w:rsidR="007155D2" w:rsidRPr="00173DAE">
        <w:rPr>
          <w:rFonts w:cs="Arial"/>
        </w:rPr>
        <w:t>技領域將有更多</w:t>
      </w:r>
      <w:r w:rsidR="007155D2" w:rsidRPr="00173DAE">
        <w:rPr>
          <w:rFonts w:cs="Arial" w:hint="eastAsia"/>
        </w:rPr>
        <w:t>的</w:t>
      </w:r>
      <w:r w:rsidR="007155D2" w:rsidRPr="00173DAE">
        <w:rPr>
          <w:rFonts w:cs="Arial"/>
        </w:rPr>
        <w:t>活動，大型併</w:t>
      </w:r>
      <w:r w:rsidR="007155D2" w:rsidRPr="00173DAE">
        <w:rPr>
          <w:rFonts w:cs="Arial" w:hint="eastAsia"/>
        </w:rPr>
        <w:t>購將</w:t>
      </w:r>
      <w:r w:rsidR="007155D2" w:rsidRPr="00173DAE">
        <w:rPr>
          <w:rFonts w:cs="Arial"/>
        </w:rPr>
        <w:t>來自增長</w:t>
      </w:r>
      <w:r w:rsidR="007155D2" w:rsidRPr="00173DAE">
        <w:rPr>
          <w:rFonts w:cs="Arial" w:hint="eastAsia"/>
        </w:rPr>
        <w:t>缺口</w:t>
      </w:r>
      <w:r w:rsidR="006E024A" w:rsidRPr="00173DAE">
        <w:rPr>
          <w:rFonts w:cs="Arial" w:hint="eastAsia"/>
        </w:rPr>
        <w:t>嚴重</w:t>
      </w:r>
      <w:r w:rsidR="007155D2" w:rsidRPr="00173DAE">
        <w:rPr>
          <w:rFonts w:cs="Arial"/>
        </w:rPr>
        <w:t>的公司。</w:t>
      </w:r>
      <w:r w:rsidR="006E024A" w:rsidRPr="00173DAE">
        <w:rPr>
          <w:rFonts w:cs="Arial"/>
        </w:rPr>
        <w:t>在細胞和基因治療以及免疫腫瘤領域</w:t>
      </w:r>
      <w:r w:rsidR="006E024A" w:rsidRPr="00173DAE">
        <w:rPr>
          <w:rStyle w:val="text-node"/>
        </w:rPr>
        <w:t>，</w:t>
      </w:r>
      <w:r w:rsidR="006E024A" w:rsidRPr="00173DAE">
        <w:rPr>
          <w:rFonts w:cs="Arial"/>
        </w:rPr>
        <w:t>隨著初創</w:t>
      </w:r>
      <w:r w:rsidR="006E024A" w:rsidRPr="00173DAE">
        <w:rPr>
          <w:rFonts w:cs="Arial" w:hint="eastAsia"/>
        </w:rPr>
        <w:t>企業的估價持續放緩</w:t>
      </w:r>
      <w:r w:rsidR="006E024A" w:rsidRPr="00173DAE">
        <w:rPr>
          <w:rFonts w:cs="PingFang TC" w:hint="eastAsia"/>
        </w:rPr>
        <w:t>，</w:t>
      </w:r>
      <w:r w:rsidR="006E024A" w:rsidRPr="00173DAE">
        <w:rPr>
          <w:rFonts w:cs="Arial"/>
        </w:rPr>
        <w:t>以及中小型生</w:t>
      </w:r>
      <w:r w:rsidR="00371765">
        <w:rPr>
          <w:rFonts w:cs="Arial" w:hint="eastAsia"/>
        </w:rPr>
        <w:t>物科</w:t>
      </w:r>
      <w:r w:rsidR="006E024A" w:rsidRPr="00173DAE">
        <w:rPr>
          <w:rFonts w:cs="Arial"/>
        </w:rPr>
        <w:t>技公司的交易價格低於平均水平，這</w:t>
      </w:r>
      <w:r w:rsidR="006E024A" w:rsidRPr="00173DAE">
        <w:rPr>
          <w:rFonts w:cs="Arial" w:hint="eastAsia"/>
        </w:rPr>
        <w:t>些領域的</w:t>
      </w:r>
      <w:r w:rsidR="006E024A" w:rsidRPr="00173DAE">
        <w:rPr>
          <w:rFonts w:cs="Arial"/>
        </w:rPr>
        <w:t>機會也將出現，成為大型製藥公司感興趣的目標。</w:t>
      </w:r>
      <w:r w:rsidR="000514EA" w:rsidRPr="00173DAE">
        <w:rPr>
          <w:rFonts w:cs="PingFang TC" w:hint="eastAsia"/>
        </w:rPr>
        <w:t>」</w:t>
      </w:r>
    </w:p>
    <w:p w14:paraId="2E53CA41" w14:textId="175A5F36" w:rsidR="00BE472E" w:rsidRPr="008105D6" w:rsidRDefault="0098616B" w:rsidP="008105D6">
      <w:pPr>
        <w:rPr>
          <w:rFonts w:ascii="Kaiti TC" w:eastAsia="Kaiti TC" w:hAnsi="Kaiti TC"/>
        </w:rPr>
      </w:pPr>
      <w:r w:rsidRPr="00173DAE">
        <w:rPr>
          <w:rFonts w:ascii="Kaiti TC" w:eastAsia="Kaiti TC" w:hAnsi="Kaiti TC" w:hint="eastAsia"/>
          <w:color w:val="000000" w:themeColor="text1"/>
          <w:lang w:eastAsia="zh-CN"/>
        </w:rPr>
        <w:t xml:space="preserve"> </w:t>
      </w:r>
      <w:r w:rsidR="00BE472E" w:rsidRPr="00173DAE">
        <w:rPr>
          <w:rFonts w:ascii="Kaiti TC" w:eastAsia="Kaiti TC" w:hAnsi="Kaiti TC" w:hint="eastAsia"/>
          <w:color w:val="000000" w:themeColor="text1"/>
          <w:lang w:eastAsia="zh-CN"/>
        </w:rPr>
        <w:t>(</w:t>
      </w:r>
      <w:r w:rsidR="00BE472E" w:rsidRPr="00173DAE">
        <w:rPr>
          <w:rFonts w:ascii="Kaiti TC" w:eastAsia="Kaiti TC" w:hAnsi="Kaiti TC" w:cs="Arial" w:hint="eastAsia"/>
          <w:color w:val="000000" w:themeColor="text1"/>
          <w:lang w:eastAsia="zh-CN"/>
        </w:rPr>
        <w:t>取材</w:t>
      </w:r>
      <w:r w:rsidR="00BE472E" w:rsidRPr="00173DAE">
        <w:rPr>
          <w:rFonts w:ascii="Kaiti TC" w:eastAsia="Kaiti TC" w:hAnsi="Kaiti TC" w:cs="Arial" w:hint="eastAsia"/>
          <w:color w:val="000000" w:themeColor="text1"/>
        </w:rPr>
        <w:t>自</w:t>
      </w:r>
      <w:r w:rsidR="00AE6BDF" w:rsidRPr="00173DAE">
        <w:rPr>
          <w:rFonts w:ascii="Kaiti TC" w:eastAsia="Kaiti TC" w:hAnsi="Kaiti TC" w:cs="Arial" w:hint="eastAsia"/>
          <w:color w:val="000000" w:themeColor="text1"/>
        </w:rPr>
        <w:t>P</w:t>
      </w:r>
      <w:r w:rsidR="00AE6BDF" w:rsidRPr="00173DAE">
        <w:rPr>
          <w:rFonts w:ascii="Kaiti TC" w:eastAsia="Kaiti TC" w:hAnsi="Kaiti TC" w:cs="Arial"/>
          <w:color w:val="000000" w:themeColor="text1"/>
        </w:rPr>
        <w:t>R Newswire</w:t>
      </w:r>
      <w:r w:rsidR="00BE472E" w:rsidRPr="00173DAE">
        <w:rPr>
          <w:rFonts w:ascii="Kaiti TC" w:eastAsia="Kaiti TC" w:hAnsi="Kaiti TC" w:cs="Arial"/>
          <w:color w:val="000000" w:themeColor="text1"/>
        </w:rPr>
        <w:t>)</w:t>
      </w:r>
    </w:p>
    <w:p w14:paraId="49313050" w14:textId="6ABC9A59" w:rsidR="00B23683" w:rsidRPr="00173DAE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173DAE">
        <w:rPr>
          <w:rFonts w:ascii="Kaiti TC" w:eastAsia="Kaiti TC" w:hAnsi="Kaiti TC" w:cs="RyuminPro-Light"/>
          <w:color w:val="000000" w:themeColor="text1"/>
        </w:rPr>
        <w:t>–</w:t>
      </w:r>
      <w:r w:rsidRPr="00173DAE">
        <w:rPr>
          <w:rFonts w:ascii="Kaiti TC" w:eastAsia="Kaiti TC" w:hAnsi="Kaiti TC" w:cs="RyuminPro-Light" w:hint="eastAsia"/>
          <w:color w:val="000000" w:themeColor="text1"/>
        </w:rPr>
        <w:t>End</w:t>
      </w:r>
      <w:r w:rsidRPr="00173DAE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173DAE" w:rsidSect="00D81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09A34" w14:textId="77777777" w:rsidR="0016728D" w:rsidRDefault="0016728D" w:rsidP="00D432A3">
      <w:pPr>
        <w:spacing w:before="120"/>
      </w:pPr>
      <w:r>
        <w:separator/>
      </w:r>
    </w:p>
  </w:endnote>
  <w:endnote w:type="continuationSeparator" w:id="0">
    <w:p w14:paraId="7FFB6A68" w14:textId="77777777" w:rsidR="0016728D" w:rsidRDefault="0016728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6F3C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217D" w14:textId="77777777" w:rsidR="0016728D" w:rsidRDefault="0016728D" w:rsidP="00D432A3">
      <w:pPr>
        <w:spacing w:before="120"/>
      </w:pPr>
      <w:r>
        <w:separator/>
      </w:r>
    </w:p>
  </w:footnote>
  <w:footnote w:type="continuationSeparator" w:id="0">
    <w:p w14:paraId="5CDCF38D" w14:textId="77777777" w:rsidR="0016728D" w:rsidRDefault="0016728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860"/>
    <w:multiLevelType w:val="multilevel"/>
    <w:tmpl w:val="B4F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236BA4"/>
    <w:multiLevelType w:val="multilevel"/>
    <w:tmpl w:val="948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17555821"/>
    <w:multiLevelType w:val="hybridMultilevel"/>
    <w:tmpl w:val="FE34D3BE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15C66"/>
    <w:multiLevelType w:val="multilevel"/>
    <w:tmpl w:val="044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F46275B"/>
    <w:multiLevelType w:val="hybridMultilevel"/>
    <w:tmpl w:val="BF62A1C2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5301101"/>
    <w:multiLevelType w:val="hybridMultilevel"/>
    <w:tmpl w:val="1B04E8C6"/>
    <w:lvl w:ilvl="0" w:tplc="1702F48A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7"/>
  </w:num>
  <w:num w:numId="5">
    <w:abstractNumId w:val="12"/>
  </w:num>
  <w:num w:numId="6">
    <w:abstractNumId w:val="30"/>
  </w:num>
  <w:num w:numId="7">
    <w:abstractNumId w:val="18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23"/>
  </w:num>
  <w:num w:numId="13">
    <w:abstractNumId w:val="15"/>
  </w:num>
  <w:num w:numId="14">
    <w:abstractNumId w:val="22"/>
  </w:num>
  <w:num w:numId="15">
    <w:abstractNumId w:val="19"/>
  </w:num>
  <w:num w:numId="16">
    <w:abstractNumId w:val="28"/>
  </w:num>
  <w:num w:numId="17">
    <w:abstractNumId w:val="29"/>
  </w:num>
  <w:num w:numId="18">
    <w:abstractNumId w:val="8"/>
  </w:num>
  <w:num w:numId="19">
    <w:abstractNumId w:val="10"/>
  </w:num>
  <w:num w:numId="20">
    <w:abstractNumId w:val="25"/>
  </w:num>
  <w:num w:numId="21">
    <w:abstractNumId w:val="5"/>
  </w:num>
  <w:num w:numId="22">
    <w:abstractNumId w:val="16"/>
  </w:num>
  <w:num w:numId="23">
    <w:abstractNumId w:val="7"/>
  </w:num>
  <w:num w:numId="24">
    <w:abstractNumId w:val="20"/>
  </w:num>
  <w:num w:numId="25">
    <w:abstractNumId w:val="24"/>
  </w:num>
  <w:num w:numId="26">
    <w:abstractNumId w:val="27"/>
  </w:num>
  <w:num w:numId="27">
    <w:abstractNumId w:val="1"/>
  </w:num>
  <w:num w:numId="28">
    <w:abstractNumId w:val="21"/>
  </w:num>
  <w:num w:numId="29">
    <w:abstractNumId w:val="6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4CD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56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EDE"/>
    <w:rsid w:val="00031F01"/>
    <w:rsid w:val="00031F54"/>
    <w:rsid w:val="00031FCD"/>
    <w:rsid w:val="000320AA"/>
    <w:rsid w:val="00032152"/>
    <w:rsid w:val="000322E9"/>
    <w:rsid w:val="0003237B"/>
    <w:rsid w:val="00032405"/>
    <w:rsid w:val="00032456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8B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724"/>
    <w:rsid w:val="0005088A"/>
    <w:rsid w:val="0005089F"/>
    <w:rsid w:val="00050BCA"/>
    <w:rsid w:val="00050CE9"/>
    <w:rsid w:val="0005125B"/>
    <w:rsid w:val="000512B6"/>
    <w:rsid w:val="00051304"/>
    <w:rsid w:val="000513D6"/>
    <w:rsid w:val="000514EA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C4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12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69A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B2C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798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B5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B8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7D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46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A4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28D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6EF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DAE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8C6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087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9D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C70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0DE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AB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C1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7B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8DE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8E7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CD4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0EC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0F8C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1E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1B6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CC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2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23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E3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65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70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9F1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B5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703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19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68F"/>
    <w:rsid w:val="004416D6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2F6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82F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791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579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5A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89A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4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5FD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B1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5A5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3F19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25B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0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D49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63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BE5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4A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18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AF4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4A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1E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4F2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8F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5D2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A27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7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4A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EB6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AC2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4AF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5D6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0D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3EA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8B0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B8C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AA4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2D40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55C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41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56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1BE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53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5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16B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301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F6D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8DE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0A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1E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A2E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37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D24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0F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5E1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A9B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10C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DF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3D0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BF5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733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4EEC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22C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0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29A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2E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6D5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590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729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3A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A92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6F3C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358"/>
    <w:rsid w:val="00D114A3"/>
    <w:rsid w:val="00D115BD"/>
    <w:rsid w:val="00D116A7"/>
    <w:rsid w:val="00D11815"/>
    <w:rsid w:val="00D118E2"/>
    <w:rsid w:val="00D11ADF"/>
    <w:rsid w:val="00D11C44"/>
    <w:rsid w:val="00D11C55"/>
    <w:rsid w:val="00D11E0A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6A8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903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823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D96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3F2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9D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8D6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2B9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2F37"/>
    <w:rsid w:val="00DB32D3"/>
    <w:rsid w:val="00DB3684"/>
    <w:rsid w:val="00DB3730"/>
    <w:rsid w:val="00DB3889"/>
    <w:rsid w:val="00DB38EA"/>
    <w:rsid w:val="00DB3A8E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195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5EC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609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7DC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4B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38B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3C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0DB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7EF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6D7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40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72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13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3F3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956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8A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919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6F0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EB58-8EF4-4CEE-899B-49A3BA30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Cash</cp:lastModifiedBy>
  <cp:revision>2</cp:revision>
  <cp:lastPrinted>2020-02-22T09:08:00Z</cp:lastPrinted>
  <dcterms:created xsi:type="dcterms:W3CDTF">2020-02-24T08:04:00Z</dcterms:created>
  <dcterms:modified xsi:type="dcterms:W3CDTF">2020-02-24T08:04:00Z</dcterms:modified>
</cp:coreProperties>
</file>