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74E21C5F" w:rsidR="00345C13" w:rsidRPr="00BD6083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BD6083">
        <w:rPr>
          <w:rFonts w:ascii="Kaiti TC" w:eastAsia="Kaiti TC" w:hAnsi="Kaiti TC" w:hint="eastAsia"/>
          <w:color w:val="000000" w:themeColor="text1"/>
        </w:rPr>
        <w:t>201</w:t>
      </w:r>
      <w:r w:rsidR="004D7C1F" w:rsidRPr="00BD6083">
        <w:rPr>
          <w:rFonts w:ascii="Kaiti TC" w:eastAsia="Kaiti TC" w:hAnsi="Kaiti TC"/>
          <w:color w:val="000000" w:themeColor="text1"/>
        </w:rPr>
        <w:t>9</w:t>
      </w:r>
      <w:r w:rsidRPr="00BD6083">
        <w:rPr>
          <w:rFonts w:ascii="Kaiti TC" w:eastAsia="Kaiti TC" w:hAnsi="Kaiti TC" w:hint="eastAsia"/>
          <w:color w:val="000000" w:themeColor="text1"/>
        </w:rPr>
        <w:t>-</w:t>
      </w:r>
      <w:r w:rsidR="002528DA" w:rsidRPr="00BD6083">
        <w:rPr>
          <w:rFonts w:ascii="Kaiti TC" w:eastAsia="Kaiti TC" w:hAnsi="Kaiti TC"/>
          <w:color w:val="000000" w:themeColor="text1"/>
        </w:rPr>
        <w:t>1</w:t>
      </w:r>
      <w:r w:rsidR="007A702C" w:rsidRPr="00BD6083">
        <w:rPr>
          <w:rFonts w:ascii="Kaiti TC" w:eastAsia="Kaiti TC" w:hAnsi="Kaiti TC"/>
          <w:color w:val="000000" w:themeColor="text1"/>
        </w:rPr>
        <w:t>2</w:t>
      </w:r>
      <w:r w:rsidR="00C649C7" w:rsidRPr="00BD6083">
        <w:rPr>
          <w:rFonts w:ascii="Kaiti TC" w:eastAsia="Kaiti TC" w:hAnsi="Kaiti TC" w:hint="eastAsia"/>
          <w:color w:val="000000" w:themeColor="text1"/>
        </w:rPr>
        <w:t>-</w:t>
      </w:r>
      <w:r w:rsidR="007A702C" w:rsidRPr="00BD6083">
        <w:rPr>
          <w:rFonts w:ascii="Kaiti TC" w:eastAsia="Kaiti TC" w:hAnsi="Kaiti TC"/>
          <w:color w:val="000000" w:themeColor="text1"/>
        </w:rPr>
        <w:t>0</w:t>
      </w:r>
      <w:r w:rsidR="00114D45" w:rsidRPr="00BD6083">
        <w:rPr>
          <w:rFonts w:ascii="Kaiti TC" w:eastAsia="Kaiti TC" w:hAnsi="Kaiti TC"/>
          <w:color w:val="000000" w:themeColor="text1"/>
        </w:rPr>
        <w:t>9</w:t>
      </w:r>
    </w:p>
    <w:p w14:paraId="13CB33E9" w14:textId="77777777" w:rsidR="000D6011" w:rsidRPr="00BD6083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BD6083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26AC70B" w14:textId="133B6807" w:rsidR="00E900B7" w:rsidRPr="00BD6083" w:rsidRDefault="00432579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BD6083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2020年會</w:t>
      </w:r>
      <w:r w:rsidR="008F6A07" w:rsidRPr="00BD6083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是</w:t>
      </w:r>
      <w:r w:rsidRPr="00BD6083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生物製藥的熱門交易年</w:t>
      </w:r>
      <w:r w:rsidR="008F6A07" w:rsidRPr="00BD6083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嗎</w:t>
      </w:r>
      <w:r w:rsidRPr="00BD6083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？</w:t>
      </w:r>
    </w:p>
    <w:p w14:paraId="0F702DB8" w14:textId="2DB057D9" w:rsidR="00160468" w:rsidRPr="00BD6083" w:rsidRDefault="00722A54" w:rsidP="00947DA5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hint="eastAsia"/>
        </w:rPr>
      </w:pPr>
      <w:r w:rsidRPr="00BD6083">
        <w:t>一些分析師正在</w:t>
      </w:r>
      <w:r w:rsidRPr="00BD6083">
        <w:rPr>
          <w:rFonts w:hint="eastAsia"/>
        </w:rPr>
        <w:t>預測</w:t>
      </w:r>
      <w:r w:rsidRPr="00BD6083">
        <w:t>2020年</w:t>
      </w:r>
      <w:r w:rsidRPr="00BD6083">
        <w:rPr>
          <w:rFonts w:hint="eastAsia"/>
        </w:rPr>
        <w:t>對</w:t>
      </w:r>
      <w:r w:rsidRPr="00BD6083">
        <w:t>投資者</w:t>
      </w:r>
      <w:r w:rsidRPr="00BD6083">
        <w:rPr>
          <w:rFonts w:hint="eastAsia"/>
        </w:rPr>
        <w:t>來說是否會是忙碌的一年</w:t>
      </w:r>
      <w:r w:rsidRPr="00BD6083">
        <w:rPr>
          <w:rFonts w:cs="PingFang TC" w:hint="eastAsia"/>
        </w:rPr>
        <w:t>。</w:t>
      </w:r>
      <w:r w:rsidRPr="00BD6083">
        <w:t>對生物技術的早期思考是肯定的。《波士頓環球報》指出，</w:t>
      </w:r>
      <w:r w:rsidR="00160468" w:rsidRPr="00BD6083">
        <w:t>自</w:t>
      </w:r>
      <w:r w:rsidR="00160468" w:rsidRPr="00BD6083">
        <w:rPr>
          <w:rFonts w:hint="eastAsia"/>
        </w:rPr>
        <w:t>今年夏</w:t>
      </w:r>
      <w:r w:rsidR="00160468" w:rsidRPr="00BD6083">
        <w:t>季以來，生</w:t>
      </w:r>
      <w:r w:rsidR="00182F99">
        <w:rPr>
          <w:rFonts w:hint="eastAsia"/>
        </w:rPr>
        <w:t>物</w:t>
      </w:r>
      <w:r w:rsidR="00160468" w:rsidRPr="00BD6083">
        <w:t>技</w:t>
      </w:r>
      <w:r w:rsidR="00182F99">
        <w:rPr>
          <w:rFonts w:hint="eastAsia"/>
        </w:rPr>
        <w:t>術</w:t>
      </w:r>
      <w:r w:rsidR="00160468" w:rsidRPr="00BD6083">
        <w:t>和</w:t>
      </w:r>
      <w:r w:rsidR="00182F99">
        <w:rPr>
          <w:rFonts w:hint="eastAsia"/>
        </w:rPr>
        <w:t>科</w:t>
      </w:r>
      <w:r w:rsidR="00160468" w:rsidRPr="00BD6083">
        <w:t>技</w:t>
      </w:r>
      <w:r w:rsidR="00160468" w:rsidRPr="00BD6083">
        <w:rPr>
          <w:rFonts w:hint="eastAsia"/>
        </w:rPr>
        <w:t>領域的</w:t>
      </w:r>
      <w:r w:rsidR="00160468" w:rsidRPr="00BD6083">
        <w:t>交易</w:t>
      </w:r>
      <w:r w:rsidR="00160468" w:rsidRPr="00BD6083">
        <w:rPr>
          <w:rFonts w:hint="eastAsia"/>
        </w:rPr>
        <w:t>已</w:t>
      </w:r>
      <w:r w:rsidR="00160468" w:rsidRPr="00BD6083">
        <w:t>超過70億美元。</w:t>
      </w:r>
    </w:p>
    <w:p w14:paraId="176AFAF2" w14:textId="1D27ADA7" w:rsidR="00326DDF" w:rsidRPr="00BD6083" w:rsidRDefault="00160468" w:rsidP="00326DD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hint="eastAsia"/>
        </w:rPr>
      </w:pPr>
      <w:r w:rsidRPr="00BD6083">
        <w:t>當然，今年業</w:t>
      </w:r>
      <w:r w:rsidR="00182F99">
        <w:rPr>
          <w:rFonts w:hint="eastAsia"/>
        </w:rPr>
        <w:t>界</w:t>
      </w:r>
      <w:r w:rsidRPr="00BD6083">
        <w:t>內最大的</w:t>
      </w:r>
      <w:r w:rsidRPr="00BD6083">
        <w:rPr>
          <w:rFonts w:hint="eastAsia"/>
        </w:rPr>
        <w:t>一筆</w:t>
      </w:r>
      <w:r w:rsidRPr="00BD6083">
        <w:t>交易是Bristol-Myers Squibb以740億美元收購Celgene。</w:t>
      </w:r>
      <w:r w:rsidR="000B422D" w:rsidRPr="00BD6083">
        <w:rPr>
          <w:rFonts w:hint="eastAsia"/>
        </w:rPr>
        <w:t>1</w:t>
      </w:r>
      <w:r w:rsidR="000B422D" w:rsidRPr="00BD6083">
        <w:t>1</w:t>
      </w:r>
      <w:r w:rsidR="000B422D" w:rsidRPr="00BD6083">
        <w:rPr>
          <w:rFonts w:hint="eastAsia"/>
        </w:rPr>
        <w:t>月</w:t>
      </w:r>
      <w:r w:rsidR="000B422D" w:rsidRPr="00BD6083">
        <w:t>24</w:t>
      </w:r>
      <w:r w:rsidR="000B422D" w:rsidRPr="00BD6083">
        <w:rPr>
          <w:rFonts w:hint="eastAsia"/>
        </w:rPr>
        <w:t>日</w:t>
      </w:r>
      <w:r w:rsidRPr="00BD6083">
        <w:t>剛宣佈</w:t>
      </w:r>
      <w:r w:rsidRPr="00BD6083">
        <w:rPr>
          <w:rFonts w:hint="eastAsia"/>
        </w:rPr>
        <w:t>的</w:t>
      </w:r>
      <w:r w:rsidRPr="00BD6083">
        <w:t>另一筆大交易</w:t>
      </w:r>
      <w:r w:rsidRPr="00BD6083">
        <w:rPr>
          <w:rFonts w:hint="eastAsia"/>
        </w:rPr>
        <w:t>是</w:t>
      </w:r>
      <w:r w:rsidRPr="00BD6083">
        <w:t>Novartis以97億美元收購The Medicines Company。</w:t>
      </w:r>
    </w:p>
    <w:p w14:paraId="5CF57FFA" w14:textId="77777777" w:rsidR="004D6372" w:rsidRPr="00BD6083" w:rsidRDefault="00326DDF" w:rsidP="000027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BD6083">
        <w:t>生物製藥、醫療器</w:t>
      </w:r>
      <w:r w:rsidRPr="00BD6083">
        <w:rPr>
          <w:rFonts w:hint="eastAsia"/>
        </w:rPr>
        <w:t>材</w:t>
      </w:r>
      <w:r w:rsidRPr="00BD6083">
        <w:t>和診斷領域的其他交易包括Eli Lilly以80億美元收購</w:t>
      </w:r>
      <w:proofErr w:type="spellStart"/>
      <w:r w:rsidRPr="00BD6083">
        <w:t>Loxo</w:t>
      </w:r>
      <w:proofErr w:type="spellEnd"/>
      <w:r w:rsidRPr="00BD6083">
        <w:t xml:space="preserve"> Oncology</w:t>
      </w:r>
      <w:r w:rsidRPr="00BD6083">
        <w:rPr>
          <w:rFonts w:cs="PingFang TC" w:hint="eastAsia"/>
        </w:rPr>
        <w:t>、</w:t>
      </w:r>
      <w:r w:rsidRPr="00BD6083">
        <w:t>Johnson &amp; Johnson (Ethicon) 以58億美元收購Auris Health</w:t>
      </w:r>
      <w:r w:rsidRPr="00BD6083">
        <w:rPr>
          <w:rFonts w:cs="PingFang TC" w:hint="eastAsia"/>
        </w:rPr>
        <w:t>，以及</w:t>
      </w:r>
      <w:r w:rsidRPr="00BD6083">
        <w:t>Roche以43億美元</w:t>
      </w:r>
      <w:r w:rsidR="000027A3" w:rsidRPr="00BD6083">
        <w:rPr>
          <w:rFonts w:hint="eastAsia"/>
        </w:rPr>
        <w:t>併</w:t>
      </w:r>
      <w:r w:rsidRPr="00BD6083">
        <w:t>購Spark Therapeutics</w:t>
      </w:r>
      <w:r w:rsidR="000027A3" w:rsidRPr="00BD6083">
        <w:rPr>
          <w:rFonts w:cs="PingFang TC" w:hint="eastAsia"/>
        </w:rPr>
        <w:t>。</w:t>
      </w:r>
    </w:p>
    <w:p w14:paraId="7C626C15" w14:textId="77777777" w:rsidR="00E453C9" w:rsidRPr="00BD6083" w:rsidRDefault="004D6372" w:rsidP="000027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BD6083">
        <w:rPr>
          <w:rFonts w:cs="PingFang TC" w:hint="eastAsia"/>
        </w:rPr>
        <w:t>在</w:t>
      </w:r>
      <w:r w:rsidRPr="00BD6083">
        <w:t>2019年，</w:t>
      </w:r>
      <w:r w:rsidRPr="00BD6083">
        <w:rPr>
          <w:rFonts w:hint="eastAsia"/>
        </w:rPr>
        <w:t>比併購交易更大的動因是</w:t>
      </w:r>
      <w:r w:rsidRPr="00BD6083">
        <w:t>研發交易和商業夥伴關係。</w:t>
      </w:r>
      <w:proofErr w:type="spellStart"/>
      <w:r w:rsidRPr="00BD6083">
        <w:rPr>
          <w:rStyle w:val="a3"/>
          <w:b w:val="0"/>
          <w:bCs w:val="0"/>
          <w:bdr w:val="none" w:sz="0" w:space="0" w:color="auto" w:frame="1"/>
        </w:rPr>
        <w:t>BioPharma</w:t>
      </w:r>
      <w:proofErr w:type="spellEnd"/>
      <w:r w:rsidRPr="00BD6083">
        <w:rPr>
          <w:rStyle w:val="a3"/>
          <w:b w:val="0"/>
          <w:bCs w:val="0"/>
          <w:bdr w:val="none" w:sz="0" w:space="0" w:color="auto" w:frame="1"/>
        </w:rPr>
        <w:t xml:space="preserve"> Dealmakers</w:t>
      </w:r>
      <w:r w:rsidRPr="00BD6083">
        <w:rPr>
          <w:rStyle w:val="apple-converted-space"/>
        </w:rPr>
        <w:t> </w:t>
      </w:r>
      <w:r w:rsidRPr="00BD6083">
        <w:t>指出：</w:t>
      </w:r>
      <w:r w:rsidRPr="00BD6083">
        <w:rPr>
          <w:rFonts w:cs="PingFang TC" w:hint="eastAsia"/>
        </w:rPr>
        <w:t>「</w:t>
      </w:r>
      <w:r w:rsidRPr="00BD6083">
        <w:t>自去年6月以來，已</w:t>
      </w:r>
      <w:r w:rsidRPr="00BD6083">
        <w:rPr>
          <w:rFonts w:hint="eastAsia"/>
        </w:rPr>
        <w:t>經</w:t>
      </w:r>
      <w:r w:rsidRPr="00BD6083">
        <w:t>簽署了1,000個生物製藥研發和商業合作</w:t>
      </w:r>
      <w:r w:rsidRPr="00BD6083">
        <w:rPr>
          <w:rFonts w:hint="eastAsia"/>
        </w:rPr>
        <w:t>協議</w:t>
      </w:r>
      <w:r w:rsidRPr="00BD6083">
        <w:t>，總</w:t>
      </w:r>
      <w:r w:rsidRPr="00BD6083">
        <w:rPr>
          <w:rFonts w:hint="eastAsia"/>
        </w:rPr>
        <w:t>潛在</w:t>
      </w:r>
      <w:r w:rsidRPr="00BD6083">
        <w:t>價值</w:t>
      </w:r>
      <w:r w:rsidRPr="00BD6083">
        <w:rPr>
          <w:rFonts w:hint="eastAsia"/>
        </w:rPr>
        <w:t>約為</w:t>
      </w:r>
      <w:r w:rsidRPr="00BD6083">
        <w:t>1000億</w:t>
      </w:r>
      <w:r w:rsidRPr="00BD6083">
        <w:rPr>
          <w:rFonts w:hint="eastAsia"/>
        </w:rPr>
        <w:t>美</w:t>
      </w:r>
      <w:r w:rsidRPr="00BD6083">
        <w:t>元，其中包括110億美元的預付現金。</w:t>
      </w:r>
      <w:r w:rsidRPr="00BD6083">
        <w:rPr>
          <w:rFonts w:cs="PingFang TC" w:hint="eastAsia"/>
        </w:rPr>
        <w:t>」</w:t>
      </w:r>
    </w:p>
    <w:p w14:paraId="38E01C15" w14:textId="77777777" w:rsidR="00BC0604" w:rsidRPr="00BD6083" w:rsidRDefault="00E453C9" w:rsidP="000027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BD6083">
        <w:rPr>
          <w:bdr w:val="none" w:sz="0" w:space="0" w:color="auto" w:frame="1"/>
        </w:rPr>
        <w:t>這些交易大多發生在腫瘤領域，這是合夥企業的</w:t>
      </w:r>
      <w:r w:rsidRPr="00BD6083">
        <w:rPr>
          <w:rFonts w:hint="eastAsia"/>
          <w:bdr w:val="none" w:sz="0" w:space="0" w:color="auto" w:frame="1"/>
        </w:rPr>
        <w:t>首選</w:t>
      </w:r>
      <w:r w:rsidRPr="00BD6083">
        <w:rPr>
          <w:bdr w:val="none" w:sz="0" w:space="0" w:color="auto" w:frame="1"/>
        </w:rPr>
        <w:t>治療領域—在這段時期，腫瘤交易的數量是</w:t>
      </w:r>
      <w:r w:rsidRPr="00BD6083">
        <w:rPr>
          <w:rFonts w:hint="eastAsia"/>
          <w:bdr w:val="none" w:sz="0" w:space="0" w:color="auto" w:frame="1"/>
        </w:rPr>
        <w:t>排名</w:t>
      </w:r>
      <w:r w:rsidRPr="00BD6083">
        <w:rPr>
          <w:bdr w:val="none" w:sz="0" w:space="0" w:color="auto" w:frame="1"/>
        </w:rPr>
        <w:t>第二的神經學的三倍。在前10筆交易中，有7</w:t>
      </w:r>
      <w:r w:rsidRPr="00BD6083">
        <w:rPr>
          <w:rFonts w:hint="eastAsia"/>
          <w:bdr w:val="none" w:sz="0" w:space="0" w:color="auto" w:frame="1"/>
        </w:rPr>
        <w:t>筆</w:t>
      </w:r>
      <w:r w:rsidRPr="00BD6083">
        <w:rPr>
          <w:bdr w:val="none" w:sz="0" w:space="0" w:color="auto" w:frame="1"/>
        </w:rPr>
        <w:t>是腫瘤</w:t>
      </w:r>
      <w:r w:rsidRPr="00BD6083">
        <w:rPr>
          <w:rFonts w:hint="eastAsia"/>
          <w:bdr w:val="none" w:sz="0" w:space="0" w:color="auto" w:frame="1"/>
        </w:rPr>
        <w:t>領域的</w:t>
      </w:r>
      <w:r w:rsidRPr="00BD6083">
        <w:rPr>
          <w:bdr w:val="none" w:sz="0" w:space="0" w:color="auto" w:frame="1"/>
        </w:rPr>
        <w:t>，包括2019年3月AstraZeneca</w:t>
      </w:r>
      <w:r w:rsidRPr="00BD6083">
        <w:rPr>
          <w:rFonts w:hint="eastAsia"/>
          <w:bdr w:val="none" w:sz="0" w:space="0" w:color="auto" w:frame="1"/>
        </w:rPr>
        <w:t>和</w:t>
      </w:r>
      <w:r w:rsidRPr="00BD6083">
        <w:rPr>
          <w:bdr w:val="none" w:sz="0" w:space="0" w:color="auto" w:frame="1"/>
        </w:rPr>
        <w:t>Daiichi Sankyo之間13億美元的預付</w:t>
      </w:r>
      <w:r w:rsidRPr="00BD6083">
        <w:rPr>
          <w:rFonts w:hint="eastAsia"/>
          <w:bdr w:val="none" w:sz="0" w:space="0" w:color="auto" w:frame="1"/>
        </w:rPr>
        <w:t>款和</w:t>
      </w:r>
      <w:r w:rsidRPr="00BD6083">
        <w:rPr>
          <w:bdr w:val="none" w:sz="0" w:space="0" w:color="auto" w:frame="1"/>
        </w:rPr>
        <w:t>55</w:t>
      </w:r>
      <w:r w:rsidRPr="00BD6083">
        <w:rPr>
          <w:rFonts w:hint="eastAsia"/>
          <w:bdr w:val="none" w:sz="0" w:space="0" w:color="auto" w:frame="1"/>
        </w:rPr>
        <w:t>億美元的潛在</w:t>
      </w:r>
      <w:r w:rsidRPr="00BD6083">
        <w:rPr>
          <w:bdr w:val="none" w:sz="0" w:space="0" w:color="auto" w:frame="1"/>
        </w:rPr>
        <w:t>價值交易</w:t>
      </w:r>
      <w:r w:rsidRPr="00BD6083">
        <w:rPr>
          <w:rFonts w:cs="PingFang TC" w:hint="eastAsia"/>
        </w:rPr>
        <w:t>。</w:t>
      </w:r>
    </w:p>
    <w:p w14:paraId="3E538CA8" w14:textId="77777777" w:rsidR="00277109" w:rsidRPr="00BD6083" w:rsidRDefault="00BC0604" w:rsidP="000027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a3"/>
          <w:b w:val="0"/>
          <w:bCs w:val="0"/>
          <w:bdr w:val="none" w:sz="0" w:space="0" w:color="auto" w:frame="1"/>
        </w:rPr>
      </w:pPr>
      <w:r w:rsidRPr="00BD6083">
        <w:rPr>
          <w:rStyle w:val="a3"/>
          <w:b w:val="0"/>
          <w:bCs w:val="0"/>
          <w:bdr w:val="none" w:sz="0" w:space="0" w:color="auto" w:frame="1"/>
        </w:rPr>
        <w:t>《波士頓環球報》還指出，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在預付款方面</w:t>
      </w:r>
      <w:r w:rsidR="00B41D94" w:rsidRPr="00BD6083">
        <w:rPr>
          <w:rFonts w:cs="PingFang TC" w:hint="eastAsia"/>
        </w:rPr>
        <w:t>，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一些合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作協議規模相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對較小，但潛在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的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里程碑付款非常高。例如，</w:t>
      </w:r>
      <w:proofErr w:type="spellStart"/>
      <w:r w:rsidR="00B41D94" w:rsidRPr="00BD6083">
        <w:rPr>
          <w:bdr w:val="none" w:sz="0" w:space="0" w:color="auto" w:frame="1"/>
        </w:rPr>
        <w:t>Daré</w:t>
      </w:r>
      <w:proofErr w:type="spellEnd"/>
      <w:r w:rsidR="00B41D94" w:rsidRPr="00BD6083">
        <w:rPr>
          <w:bdr w:val="none" w:sz="0" w:space="0" w:color="auto" w:frame="1"/>
        </w:rPr>
        <w:t xml:space="preserve"> Bioscience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最近以230萬美元的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預付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股票收購了</w:t>
      </w:r>
      <w:r w:rsidR="00B41D94" w:rsidRPr="00BD6083">
        <w:rPr>
          <w:bdr w:val="none" w:sz="0" w:space="0" w:color="auto" w:frame="1"/>
        </w:rPr>
        <w:t>Microchips Biotech</w:t>
      </w:r>
      <w:r w:rsidR="00B41D94" w:rsidRPr="00BD6083">
        <w:rPr>
          <w:rFonts w:cs="PingFang TC" w:hint="eastAsia"/>
        </w:rPr>
        <w:t>。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不過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，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這筆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交易</w:t>
      </w:r>
      <w:r w:rsidR="00B41D94" w:rsidRPr="00BD6083">
        <w:rPr>
          <w:rStyle w:val="a3"/>
          <w:rFonts w:hint="eastAsia"/>
          <w:b w:val="0"/>
          <w:bCs w:val="0"/>
          <w:bdr w:val="none" w:sz="0" w:space="0" w:color="auto" w:frame="1"/>
        </w:rPr>
        <w:t>的</w:t>
      </w:r>
      <w:r w:rsidR="00B41D94" w:rsidRPr="00BD6083">
        <w:rPr>
          <w:rStyle w:val="a3"/>
          <w:b w:val="0"/>
          <w:bCs w:val="0"/>
          <w:bdr w:val="none" w:sz="0" w:space="0" w:color="auto" w:frame="1"/>
        </w:rPr>
        <w:t>里程碑付款可能達到1.01億美元。</w:t>
      </w:r>
    </w:p>
    <w:p w14:paraId="55A673A4" w14:textId="77777777" w:rsidR="00D52B37" w:rsidRPr="00BD6083" w:rsidRDefault="00277109" w:rsidP="000027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BD6083">
        <w:rPr>
          <w:bdr w:val="none" w:sz="0" w:space="0" w:color="auto" w:frame="1"/>
        </w:rPr>
        <w:t>但是</w:t>
      </w:r>
      <w:r w:rsidRPr="00BD6083">
        <w:rPr>
          <w:rFonts w:cs="PingFang TC" w:hint="eastAsia"/>
        </w:rPr>
        <w:t>，</w:t>
      </w:r>
      <w:r w:rsidRPr="00BD6083">
        <w:rPr>
          <w:bdr w:val="none" w:sz="0" w:space="0" w:color="auto" w:frame="1"/>
        </w:rPr>
        <w:t>2020年呢？波士頓投資銀行AGC Partners</w:t>
      </w:r>
      <w:r w:rsidRPr="00BD6083">
        <w:rPr>
          <w:rFonts w:hint="eastAsia"/>
          <w:bdr w:val="none" w:sz="0" w:space="0" w:color="auto" w:frame="1"/>
        </w:rPr>
        <w:t>的總裁</w:t>
      </w:r>
      <w:r w:rsidR="00434A17" w:rsidRPr="00BD6083">
        <w:rPr>
          <w:bdr w:val="none" w:sz="0" w:space="0" w:color="auto" w:frame="1"/>
        </w:rPr>
        <w:t>Ben Howe</w:t>
      </w:r>
      <w:r w:rsidRPr="00BD6083">
        <w:rPr>
          <w:bdr w:val="none" w:sz="0" w:space="0" w:color="auto" w:frame="1"/>
        </w:rPr>
        <w:t>告訴</w:t>
      </w:r>
      <w:r w:rsidRPr="00BD6083">
        <w:rPr>
          <w:rStyle w:val="a3"/>
          <w:b w:val="0"/>
          <w:bCs w:val="0"/>
          <w:bdr w:val="none" w:sz="0" w:space="0" w:color="auto" w:frame="1"/>
        </w:rPr>
        <w:t>《波士頓環球報》</w:t>
      </w:r>
      <w:r w:rsidRPr="00BD6083">
        <w:rPr>
          <w:bdr w:val="none" w:sz="0" w:space="0" w:color="auto" w:frame="1"/>
        </w:rPr>
        <w:t>，</w:t>
      </w:r>
      <w:r w:rsidRPr="00BD6083">
        <w:rPr>
          <w:rFonts w:hint="eastAsia"/>
          <w:bdr w:val="none" w:sz="0" w:space="0" w:color="auto" w:frame="1"/>
        </w:rPr>
        <w:t>在</w:t>
      </w:r>
      <w:r w:rsidR="00434A17" w:rsidRPr="00BD6083">
        <w:rPr>
          <w:rFonts w:hint="eastAsia"/>
          <w:bdr w:val="none" w:sz="0" w:space="0" w:color="auto" w:frame="1"/>
        </w:rPr>
        <w:t>美國</w:t>
      </w:r>
      <w:r w:rsidRPr="00BD6083">
        <w:rPr>
          <w:bdr w:val="none" w:sz="0" w:space="0" w:color="auto" w:frame="1"/>
        </w:rPr>
        <w:t>目前失業率低</w:t>
      </w:r>
      <w:r w:rsidRPr="00BD6083">
        <w:rPr>
          <w:rFonts w:cs="PingFang TC" w:hint="eastAsia"/>
        </w:rPr>
        <w:t>、</w:t>
      </w:r>
      <w:r w:rsidRPr="00BD6083">
        <w:rPr>
          <w:bdr w:val="none" w:sz="0" w:space="0" w:color="auto" w:frame="1"/>
        </w:rPr>
        <w:t>股市指數高</w:t>
      </w:r>
      <w:r w:rsidRPr="00BD6083">
        <w:rPr>
          <w:rFonts w:hint="eastAsia"/>
          <w:bdr w:val="none" w:sz="0" w:space="0" w:color="auto" w:frame="1"/>
        </w:rPr>
        <w:t>的情況下</w:t>
      </w:r>
      <w:r w:rsidRPr="00BD6083">
        <w:rPr>
          <w:bdr w:val="none" w:sz="0" w:space="0" w:color="auto" w:frame="1"/>
        </w:rPr>
        <w:t>，</w:t>
      </w:r>
      <w:r w:rsidRPr="00BD6083">
        <w:rPr>
          <w:rFonts w:cs="PingFang TC" w:hint="eastAsia"/>
        </w:rPr>
        <w:t>「</w:t>
      </w:r>
      <w:r w:rsidRPr="00BD6083">
        <w:rPr>
          <w:bdr w:val="none" w:sz="0" w:space="0" w:color="auto" w:frame="1"/>
        </w:rPr>
        <w:t>感覺</w:t>
      </w:r>
      <w:r w:rsidRPr="00BD6083">
        <w:rPr>
          <w:rFonts w:hint="eastAsia"/>
          <w:bdr w:val="none" w:sz="0" w:space="0" w:color="auto" w:frame="1"/>
        </w:rPr>
        <w:t>這</w:t>
      </w:r>
      <w:r w:rsidRPr="00BD6083">
        <w:rPr>
          <w:bdr w:val="none" w:sz="0" w:space="0" w:color="auto" w:frame="1"/>
        </w:rPr>
        <w:t>是一個安全的環境</w:t>
      </w:r>
      <w:r w:rsidRPr="00BD6083">
        <w:rPr>
          <w:rFonts w:cs="PingFang TC" w:hint="eastAsia"/>
        </w:rPr>
        <w:t>」，</w:t>
      </w:r>
      <w:r w:rsidR="00434A17" w:rsidRPr="00BD6083">
        <w:rPr>
          <w:rFonts w:cs="PingFang TC" w:hint="eastAsia"/>
        </w:rPr>
        <w:t>讓</w:t>
      </w:r>
      <w:r w:rsidRPr="00BD6083">
        <w:rPr>
          <w:rFonts w:cs="PingFang TC" w:hint="eastAsia"/>
        </w:rPr>
        <w:t>賣家</w:t>
      </w:r>
      <w:r w:rsidR="00CD6A9E" w:rsidRPr="00BD6083">
        <w:rPr>
          <w:rFonts w:cs="PingFang TC" w:hint="eastAsia"/>
        </w:rPr>
        <w:t>「在</w:t>
      </w:r>
      <w:r w:rsidR="00CD6A9E" w:rsidRPr="00BD6083">
        <w:rPr>
          <w:bdr w:val="none" w:sz="0" w:space="0" w:color="auto" w:frame="1"/>
        </w:rPr>
        <w:t>幾個季度，如果不是幾年</w:t>
      </w:r>
      <w:r w:rsidR="00CD6A9E" w:rsidRPr="00BD6083">
        <w:rPr>
          <w:rFonts w:hint="eastAsia"/>
          <w:bdr w:val="none" w:sz="0" w:space="0" w:color="auto" w:frame="1"/>
        </w:rPr>
        <w:t>的話</w:t>
      </w:r>
      <w:r w:rsidR="00CD6A9E" w:rsidRPr="00BD6083">
        <w:rPr>
          <w:bdr w:val="none" w:sz="0" w:space="0" w:color="auto" w:frame="1"/>
        </w:rPr>
        <w:t>。</w:t>
      </w:r>
      <w:r w:rsidR="00CD6A9E" w:rsidRPr="00BD6083">
        <w:rPr>
          <w:rFonts w:cs="PingFang TC" w:hint="eastAsia"/>
        </w:rPr>
        <w:t>」</w:t>
      </w:r>
      <w:r w:rsidR="00CD6A9E" w:rsidRPr="00BD6083">
        <w:rPr>
          <w:bdr w:val="none" w:sz="0" w:space="0" w:color="auto" w:frame="1"/>
        </w:rPr>
        <w:t>為</w:t>
      </w:r>
      <w:r w:rsidR="00CD6A9E" w:rsidRPr="00BD6083">
        <w:rPr>
          <w:rFonts w:hint="eastAsia"/>
          <w:bdr w:val="none" w:sz="0" w:space="0" w:color="auto" w:frame="1"/>
        </w:rPr>
        <w:t>他們的</w:t>
      </w:r>
      <w:r w:rsidR="00CD6A9E" w:rsidRPr="00BD6083">
        <w:rPr>
          <w:bdr w:val="none" w:sz="0" w:space="0" w:color="auto" w:frame="1"/>
        </w:rPr>
        <w:t>公司得</w:t>
      </w:r>
      <w:r w:rsidR="00CD6A9E" w:rsidRPr="00BD6083">
        <w:rPr>
          <w:rFonts w:hint="eastAsia"/>
          <w:bdr w:val="none" w:sz="0" w:space="0" w:color="auto" w:frame="1"/>
        </w:rPr>
        <w:t>到</w:t>
      </w:r>
      <w:r w:rsidR="00CD6A9E" w:rsidRPr="00BD6083">
        <w:rPr>
          <w:bdr w:val="none" w:sz="0" w:space="0" w:color="auto" w:frame="1"/>
        </w:rPr>
        <w:t>公平</w:t>
      </w:r>
      <w:r w:rsidR="00CD6A9E" w:rsidRPr="00BD6083">
        <w:rPr>
          <w:rFonts w:hint="eastAsia"/>
          <w:bdr w:val="none" w:sz="0" w:space="0" w:color="auto" w:frame="1"/>
        </w:rPr>
        <w:t>的</w:t>
      </w:r>
      <w:r w:rsidR="00CD6A9E" w:rsidRPr="00BD6083">
        <w:rPr>
          <w:bdr w:val="none" w:sz="0" w:space="0" w:color="auto" w:frame="1"/>
        </w:rPr>
        <w:t>市場價值</w:t>
      </w:r>
      <w:r w:rsidR="00CD6A9E" w:rsidRPr="00BD6083">
        <w:rPr>
          <w:rFonts w:cs="PingFang TC" w:hint="eastAsia"/>
        </w:rPr>
        <w:t>。</w:t>
      </w:r>
      <w:r w:rsidR="00434A17" w:rsidRPr="00BD6083">
        <w:rPr>
          <w:bdr w:val="none" w:sz="0" w:space="0" w:color="auto" w:frame="1"/>
        </w:rPr>
        <w:t>但他補充</w:t>
      </w:r>
      <w:r w:rsidR="00434A17" w:rsidRPr="00BD6083">
        <w:rPr>
          <w:rFonts w:hint="eastAsia"/>
          <w:bdr w:val="none" w:sz="0" w:space="0" w:color="auto" w:frame="1"/>
        </w:rPr>
        <w:t>說</w:t>
      </w:r>
      <w:r w:rsidR="00434A17" w:rsidRPr="00BD6083">
        <w:rPr>
          <w:bdr w:val="none" w:sz="0" w:space="0" w:color="auto" w:frame="1"/>
        </w:rPr>
        <w:t>，</w:t>
      </w:r>
      <w:r w:rsidR="00434A17" w:rsidRPr="00BD6083">
        <w:rPr>
          <w:rFonts w:hint="eastAsia"/>
          <w:bdr w:val="none" w:sz="0" w:space="0" w:color="auto" w:frame="1"/>
        </w:rPr>
        <w:t>有一股恐懼的暗流</w:t>
      </w:r>
      <w:r w:rsidR="00434A17" w:rsidRPr="00BD6083">
        <w:rPr>
          <w:rFonts w:cs="PingFang TC" w:hint="eastAsia"/>
        </w:rPr>
        <w:t>，</w:t>
      </w:r>
      <w:r w:rsidR="00434A17" w:rsidRPr="00BD6083">
        <w:rPr>
          <w:bdr w:val="none" w:sz="0" w:space="0" w:color="auto" w:frame="1"/>
        </w:rPr>
        <w:t>擔心</w:t>
      </w:r>
      <w:r w:rsidR="00434A17" w:rsidRPr="00BD6083">
        <w:rPr>
          <w:rFonts w:cs="PingFang TC" w:hint="eastAsia"/>
        </w:rPr>
        <w:t>「</w:t>
      </w:r>
      <w:r w:rsidR="00434A17" w:rsidRPr="00BD6083">
        <w:rPr>
          <w:bdr w:val="none" w:sz="0" w:space="0" w:color="auto" w:frame="1"/>
        </w:rPr>
        <w:t>最終的經濟</w:t>
      </w:r>
      <w:r w:rsidR="00434A17" w:rsidRPr="00BD6083">
        <w:rPr>
          <w:rFonts w:hint="eastAsia"/>
          <w:bdr w:val="none" w:sz="0" w:space="0" w:color="auto" w:frame="1"/>
        </w:rPr>
        <w:t>低迷</w:t>
      </w:r>
      <w:r w:rsidR="00434A17" w:rsidRPr="00BD6083">
        <w:rPr>
          <w:bdr w:val="none" w:sz="0" w:space="0" w:color="auto" w:frame="1"/>
        </w:rPr>
        <w:t>或明年的選舉將導致負面的商業環境，</w:t>
      </w:r>
      <w:r w:rsidR="00434A17" w:rsidRPr="00BD6083">
        <w:rPr>
          <w:rFonts w:hint="eastAsia"/>
          <w:bdr w:val="none" w:sz="0" w:space="0" w:color="auto" w:frame="1"/>
        </w:rPr>
        <w:t>而</w:t>
      </w:r>
      <w:r w:rsidR="00434A17" w:rsidRPr="00BD6083">
        <w:rPr>
          <w:bdr w:val="none" w:sz="0" w:space="0" w:color="auto" w:frame="1"/>
        </w:rPr>
        <w:t>當你與人們交談時，</w:t>
      </w:r>
      <w:r w:rsidR="00434A17" w:rsidRPr="00BD6083">
        <w:rPr>
          <w:rFonts w:hint="eastAsia"/>
          <w:bdr w:val="none" w:sz="0" w:space="0" w:color="auto" w:frame="1"/>
        </w:rPr>
        <w:t>他們會說</w:t>
      </w:r>
      <w:r w:rsidR="00434A17" w:rsidRPr="00BD6083">
        <w:rPr>
          <w:bdr w:val="none" w:sz="0" w:space="0" w:color="auto" w:frame="1"/>
        </w:rPr>
        <w:t>希望提前做好準備。</w:t>
      </w:r>
      <w:r w:rsidR="00434A17" w:rsidRPr="00BD6083">
        <w:rPr>
          <w:rFonts w:cs="PingFang TC" w:hint="eastAsia"/>
        </w:rPr>
        <w:t>」</w:t>
      </w:r>
    </w:p>
    <w:p w14:paraId="7BF849D0" w14:textId="2B2C3007" w:rsidR="00160468" w:rsidRPr="00BD6083" w:rsidRDefault="00D52B37" w:rsidP="001E02E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lastRenderedPageBreak/>
        <w:t>有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一家生物製藥公司是收購</w:t>
      </w:r>
      <w:r w:rsidR="004E2F6D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買賣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的中心，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那就是</w:t>
      </w: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Amarin</w:t>
      </w:r>
      <w:proofErr w:type="spellEnd"/>
      <w:r w:rsidRPr="00BD6083">
        <w:rPr>
          <w:rFonts w:ascii="Kaiti TC" w:eastAsia="Kaiti TC" w:hAnsi="Kaiti TC" w:cs="PingFang TC" w:hint="eastAsia"/>
          <w:color w:val="000000" w:themeColor="text1"/>
        </w:rPr>
        <w:t>。這家公司銷售一種魚油衍生物</w:t>
      </w: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Vascepa</w:t>
      </w:r>
      <w:proofErr w:type="spellEnd"/>
      <w:r w:rsidR="001808B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</w:t>
      </w:r>
      <w:r w:rsidR="001808B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1808B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icosapent</w:t>
      </w:r>
      <w:proofErr w:type="spellEnd"/>
      <w:r w:rsidR="001808B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ethyl)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以降低甘油三酯和</w:t>
      </w:r>
      <w:r w:rsidR="00601E28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血脂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一段時間</w:t>
      </w:r>
      <w:r w:rsidR="00601E28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以來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一直</w:t>
      </w:r>
      <w:r w:rsidR="00601E28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被傳言為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熱門目標，</w:t>
      </w:r>
      <w:r w:rsidR="00601E28" w:rsidRPr="00BD6083">
        <w:rPr>
          <w:rFonts w:ascii="Kaiti TC" w:eastAsia="Kaiti TC" w:hAnsi="Kaiti TC" w:hint="eastAsia"/>
          <w:color w:val="000000" w:themeColor="text1"/>
        </w:rPr>
        <w:t>但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Novartis收購The Medicines Company</w:t>
      </w:r>
      <w:r w:rsidR="00601E28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之後此傳言再起</w:t>
      </w:r>
      <w:r w:rsidR="00601E28" w:rsidRPr="00BD6083">
        <w:rPr>
          <w:rFonts w:ascii="Kaiti TC" w:eastAsia="Kaiti TC" w:hAnsi="Kaiti TC" w:cs="PingFang TC" w:hint="eastAsia"/>
          <w:color w:val="000000" w:themeColor="text1"/>
        </w:rPr>
        <w:t>。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一些分析師認為，</w:t>
      </w:r>
      <w:proofErr w:type="spellStart"/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Amarin</w:t>
      </w:r>
      <w:proofErr w:type="spellEnd"/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的交易可能會超過200億美元。可能成為潛在買家的公司包括Pfizer</w:t>
      </w:r>
      <w:r w:rsidR="00601E28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Amgen</w:t>
      </w:r>
      <w:r w:rsidR="00601E28" w:rsidRPr="00BD6083">
        <w:rPr>
          <w:rFonts w:ascii="Kaiti TC" w:eastAsia="Kaiti TC" w:hAnsi="Kaiti TC" w:cs="PingFang TC" w:hint="eastAsia"/>
          <w:color w:val="000000" w:themeColor="text1"/>
        </w:rPr>
        <w:t>，這兩家公司在心血管領域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擁有既</w:t>
      </w:r>
      <w:r w:rsidR="0089094E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定</w:t>
      </w:r>
      <w:r w:rsidR="00601E28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利益，</w:t>
      </w:r>
      <w:r w:rsidR="0000046C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儘管每</w:t>
      </w:r>
      <w:bookmarkStart w:id="0" w:name="_GoBack"/>
      <w:bookmarkEnd w:id="0"/>
      <w:r w:rsidR="0000046C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個人總是把Gilead</w:t>
      </w:r>
      <w:r w:rsidR="0000046C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視為幾乎所有領域的</w:t>
      </w:r>
      <w:r w:rsidR="0000046C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潛在買家</w:t>
      </w:r>
      <w:r w:rsidR="0000046C" w:rsidRPr="00BD60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7434C58" w14:textId="08B8354E" w:rsidR="00F51AAE" w:rsidRPr="00BD6083" w:rsidRDefault="00F51AAE" w:rsidP="000972D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Sanofi和Regeneron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已經在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PCSK9降膽固醇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領域與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Amgen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  <w:lang w:eastAsia="zh-CN"/>
        </w:rPr>
        <w:t>的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Repatha</w:t>
      </w:r>
      <w:r w:rsidR="000972D1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</w:t>
      </w:r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evolocumab</w:t>
      </w:r>
      <w:proofErr w:type="spellEnd"/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  <w:lang w:eastAsia="zh-CN"/>
        </w:rPr>
        <w:t>和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Sanofi/Regeneron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</w:t>
      </w: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Praluent</w:t>
      </w:r>
      <w:proofErr w:type="spellEnd"/>
      <w:r w:rsidR="000972D1" w:rsidRPr="00BD6083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a</w:t>
      </w:r>
      <w:r w:rsidR="000972D1" w:rsidRPr="00BD6083">
        <w:rPr>
          <w:rFonts w:ascii="Kaiti TC" w:eastAsia="Kaiti TC" w:hAnsi="Kaiti TC" w:cs="Arial"/>
          <w:color w:val="000000" w:themeColor="text1"/>
          <w:shd w:val="clear" w:color="auto" w:fill="FFFFFF"/>
        </w:rPr>
        <w:t>lirocumab).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競爭了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5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年</w:t>
      </w:r>
      <w:r w:rsidRPr="00BD6083">
        <w:rPr>
          <w:rFonts w:ascii="Kaiti TC" w:eastAsia="Kaiti TC" w:hAnsi="Kaiti TC" w:cs="PingFang TC" w:hint="eastAsia"/>
          <w:color w:val="000000" w:themeColor="text1"/>
        </w:rPr>
        <w:t>，</w:t>
      </w:r>
      <w:r w:rsidRPr="00BD6083">
        <w:rPr>
          <w:rFonts w:ascii="Kaiti TC" w:eastAsia="Kaiti TC" w:hAnsi="Kaiti TC" w:cs="PingFang TC" w:hint="eastAsia"/>
          <w:color w:val="000000" w:themeColor="text1"/>
        </w:rPr>
        <w:t>他們也可能對</w:t>
      </w: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Amarin</w:t>
      </w:r>
      <w:proofErr w:type="spellEnd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有興趣。特別是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考慮到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Novartis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The Medicines Company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可能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獲得自己的PCSK9抑制劑的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核准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，</w:t>
      </w:r>
      <w:r w:rsidR="00DC2353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這種抑制劑只需</w:t>
      </w:r>
      <w:r w:rsidR="00DC2353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一年</w:t>
      </w:r>
      <w:r w:rsidR="00DC2353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注射二次</w:t>
      </w:r>
      <w:r w:rsidR="00DC2353" w:rsidRPr="00BD60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8BF2E58" w14:textId="77777777" w:rsidR="00CC693B" w:rsidRPr="00BD6083" w:rsidRDefault="0062630B" w:rsidP="00F51AA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Amarin</w:t>
      </w:r>
      <w:proofErr w:type="spellEnd"/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為了擴大</w:t>
      </w:r>
      <w:proofErr w:type="spellStart"/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Vascepa</w:t>
      </w:r>
      <w:proofErr w:type="spellEnd"/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適應症</w:t>
      </w:r>
      <w:r w:rsidRPr="00BD6083">
        <w:rPr>
          <w:rFonts w:ascii="Kaiti TC" w:eastAsia="Kaiti TC" w:hAnsi="Kaiti TC"/>
          <w:color w:val="000000" w:themeColor="text1"/>
        </w:rPr>
        <w:t>，</w:t>
      </w:r>
      <w:r w:rsidRPr="00BD6083">
        <w:rPr>
          <w:rFonts w:ascii="Kaiti TC" w:eastAsia="Kaiti TC" w:hAnsi="Kaiti TC" w:hint="eastAsia"/>
          <w:color w:val="000000" w:themeColor="text1"/>
        </w:rPr>
        <w:t>訂</w:t>
      </w:r>
      <w:r w:rsidRPr="00BD6083">
        <w:rPr>
          <w:rFonts w:ascii="Kaiti TC" w:eastAsia="Kaiti TC" w:hAnsi="Kaiti TC" w:hint="eastAsia"/>
          <w:color w:val="000000" w:themeColor="text1"/>
          <w:shd w:val="clear" w:color="auto" w:fill="FFFFFF"/>
        </w:rPr>
        <w:t>12月28日</w:t>
      </w:r>
      <w:r w:rsidRPr="00BD6083">
        <w:rPr>
          <w:rFonts w:ascii="Kaiti TC" w:eastAsia="Kaiti TC" w:hAnsi="Kaiti TC" w:hint="eastAsia"/>
          <w:color w:val="000000" w:themeColor="text1"/>
          <w:shd w:val="clear" w:color="auto" w:fill="FFFFFF"/>
        </w:rPr>
        <w:t>為美國</w:t>
      </w:r>
      <w:r w:rsidRPr="00BD6083">
        <w:rPr>
          <w:rFonts w:ascii="Kaiti TC" w:eastAsia="Kaiti TC" w:hAnsi="Kaiti TC"/>
          <w:color w:val="000000" w:themeColor="text1"/>
          <w:shd w:val="clear" w:color="auto" w:fill="FFFFFF"/>
        </w:rPr>
        <w:t>FDA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目標行動日</w:t>
      </w:r>
      <w:r w:rsidRPr="00BD60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6E5BA41" w14:textId="6917D23B" w:rsidR="0062630B" w:rsidRPr="00BD6083" w:rsidRDefault="00CC693B" w:rsidP="00F51AA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  <w:bdr w:val="none" w:sz="0" w:space="0" w:color="auto" w:frame="1"/>
        </w:rPr>
      </w:pP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預期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將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依賴大宗交易的大公司包括Biogen，儘管其中很大一部分可能取決於</w:t>
      </w:r>
      <w:r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美國</w:t>
      </w:r>
      <w:r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FDA對其Alzheimer藥物aducanumab</w:t>
      </w:r>
      <w:r w:rsidR="008774FB" w:rsidRPr="00BD6083">
        <w:rPr>
          <w:rStyle w:val="af4"/>
          <w:rFonts w:ascii="Kaiti TC" w:eastAsia="Kaiti TC" w:hAnsi="Kaiti TC"/>
          <w:color w:val="000000" w:themeColor="text1"/>
          <w:bdr w:val="none" w:sz="0" w:space="0" w:color="auto" w:frame="1"/>
        </w:rPr>
        <w:footnoteReference w:id="1"/>
      </w:r>
      <w:r w:rsidR="002A5C2A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的決定</w:t>
      </w:r>
      <w:r w:rsidRPr="00BD6083">
        <w:rPr>
          <w:rFonts w:ascii="Kaiti TC" w:eastAsia="Kaiti TC" w:hAnsi="Kaiti TC" w:cs="PingFang TC" w:hint="eastAsia"/>
          <w:color w:val="000000" w:themeColor="text1"/>
        </w:rPr>
        <w:t>，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其他還有</w:t>
      </w:r>
      <w:r w:rsidR="002A5C2A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Eli Lilly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、</w:t>
      </w:r>
      <w:r w:rsidR="002A5C2A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Pfizer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、</w:t>
      </w:r>
      <w:r w:rsidR="002A5C2A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Amgen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、</w:t>
      </w:r>
      <w:r w:rsidR="002A5C2A" w:rsidRPr="00BD6083">
        <w:rPr>
          <w:rFonts w:ascii="Kaiti TC" w:eastAsia="Kaiti TC" w:hAnsi="Kaiti TC" w:cs="PingFang TC"/>
          <w:color w:val="000000" w:themeColor="text1"/>
        </w:rPr>
        <w:t>MSD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和</w:t>
      </w:r>
      <w:r w:rsidR="002A5C2A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Gilead</w:t>
      </w:r>
      <w:r w:rsidR="002A5C2A" w:rsidRPr="00BD6083">
        <w:rPr>
          <w:rFonts w:ascii="Kaiti TC" w:eastAsia="Kaiti TC" w:hAnsi="Kaiti TC" w:cs="PingFang TC" w:hint="eastAsia"/>
          <w:color w:val="000000" w:themeColor="text1"/>
        </w:rPr>
        <w:t>。</w:t>
      </w:r>
      <w:r w:rsidR="002A5C2A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 xml:space="preserve"> 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截至6月30日，Gilead擁有112.4億美元現金和現金等價物。所有</w:t>
      </w:r>
      <w:r w:rsidR="00F36855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這些公司都面臨大型藥物專利懸崖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，可能希望收購公司和/或資產，以</w:t>
      </w:r>
      <w:r w:rsidR="00F36855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增強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其</w:t>
      </w:r>
      <w:r w:rsidR="00F36855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研發線</w:t>
      </w:r>
      <w:r w:rsidR="00F36855" w:rsidRPr="00BD6083">
        <w:rPr>
          <w:rFonts w:ascii="Kaiti TC" w:eastAsia="Kaiti TC" w:hAnsi="Kaiti TC" w:cs="PingFang TC" w:hint="eastAsia"/>
          <w:color w:val="000000" w:themeColor="text1"/>
        </w:rPr>
        <w:t>，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抵禦</w:t>
      </w:r>
      <w:r w:rsidR="00F36855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學名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藥和生物</w:t>
      </w:r>
      <w:r w:rsidR="00F36855" w:rsidRPr="00BD60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相似</w:t>
      </w:r>
      <w:r w:rsidR="00F36855" w:rsidRPr="00BD6083">
        <w:rPr>
          <w:rFonts w:ascii="Kaiti TC" w:eastAsia="Kaiti TC" w:hAnsi="Kaiti TC"/>
          <w:color w:val="000000" w:themeColor="text1"/>
          <w:bdr w:val="none" w:sz="0" w:space="0" w:color="auto" w:frame="1"/>
        </w:rPr>
        <w:t>藥的競爭。</w:t>
      </w:r>
    </w:p>
    <w:p w14:paraId="5C05CE6C" w14:textId="6DA13FCC" w:rsidR="005B52C1" w:rsidRPr="00BD6083" w:rsidRDefault="008774FB" w:rsidP="00430325">
      <w:pPr>
        <w:pStyle w:val="2"/>
        <w:spacing w:beforeLines="50" w:before="180" w:line="0" w:lineRule="atLeast"/>
        <w:textAlignment w:val="center"/>
        <w:rPr>
          <w:rFonts w:ascii="Kaiti TC" w:hAnsi="Kaiti TC"/>
          <w:b w:val="0"/>
          <w:bCs w:val="0"/>
          <w:sz w:val="24"/>
          <w:szCs w:val="24"/>
          <w:lang w:eastAsia="zh-CN"/>
        </w:rPr>
      </w:pPr>
      <w:r w:rsidRPr="00BD6083">
        <w:rPr>
          <w:rFonts w:ascii="Kaiti TC" w:hAnsi="Kaiti TC" w:hint="eastAsia"/>
          <w:b w:val="0"/>
          <w:bCs w:val="0"/>
          <w:sz w:val="24"/>
          <w:szCs w:val="24"/>
          <w:lang w:eastAsia="zh-CN"/>
        </w:rPr>
        <w:t xml:space="preserve"> </w:t>
      </w:r>
      <w:r w:rsidR="005B52C1" w:rsidRPr="00BD6083">
        <w:rPr>
          <w:rFonts w:ascii="Kaiti TC" w:hAnsi="Kaiti TC" w:hint="eastAsia"/>
          <w:b w:val="0"/>
          <w:bCs w:val="0"/>
          <w:sz w:val="24"/>
          <w:szCs w:val="24"/>
          <w:lang w:eastAsia="zh-CN"/>
        </w:rPr>
        <w:t>(</w:t>
      </w:r>
      <w:r w:rsidR="005B52C1" w:rsidRPr="00BD6083">
        <w:rPr>
          <w:rFonts w:ascii="Kaiti TC" w:hAnsi="Kaiti TC" w:cs="Arial" w:hint="eastAsia"/>
          <w:b w:val="0"/>
          <w:bCs w:val="0"/>
          <w:sz w:val="24"/>
          <w:szCs w:val="24"/>
          <w:lang w:eastAsia="zh-CN"/>
        </w:rPr>
        <w:t>取材自</w:t>
      </w:r>
      <w:proofErr w:type="spellStart"/>
      <w:r w:rsidR="00121EDC" w:rsidRPr="00BD6083">
        <w:rPr>
          <w:rFonts w:ascii="Kaiti TC" w:hAnsi="Kaiti TC" w:hint="eastAsia"/>
          <w:b w:val="0"/>
          <w:bCs w:val="0"/>
          <w:sz w:val="24"/>
          <w:szCs w:val="24"/>
          <w:lang w:eastAsia="zh-CN"/>
        </w:rPr>
        <w:t>B</w:t>
      </w:r>
      <w:r w:rsidR="00121EDC" w:rsidRPr="00BD6083">
        <w:rPr>
          <w:rFonts w:ascii="Kaiti TC" w:hAnsi="Kaiti TC"/>
          <w:b w:val="0"/>
          <w:bCs w:val="0"/>
          <w:sz w:val="24"/>
          <w:szCs w:val="24"/>
          <w:lang w:eastAsia="zh-CN"/>
        </w:rPr>
        <w:t>ioSpace</w:t>
      </w:r>
      <w:proofErr w:type="spellEnd"/>
      <w:r w:rsidR="005B52C1" w:rsidRPr="00BD6083">
        <w:rPr>
          <w:rFonts w:ascii="Kaiti TC" w:hAnsi="Kaiti TC"/>
          <w:b w:val="0"/>
          <w:bCs w:val="0"/>
          <w:sz w:val="24"/>
          <w:szCs w:val="24"/>
          <w:lang w:eastAsia="zh-CN"/>
        </w:rPr>
        <w:t>)</w:t>
      </w:r>
    </w:p>
    <w:p w14:paraId="49313050" w14:textId="6ABC9A59" w:rsidR="00B23683" w:rsidRPr="00BD6083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BD6083">
        <w:rPr>
          <w:rFonts w:ascii="Kaiti TC" w:eastAsia="Kaiti TC" w:hAnsi="Kaiti TC" w:cs="RyuminPro-Light"/>
          <w:color w:val="000000" w:themeColor="text1"/>
        </w:rPr>
        <w:t>–</w:t>
      </w:r>
      <w:r w:rsidRPr="00BD6083">
        <w:rPr>
          <w:rFonts w:ascii="Kaiti TC" w:eastAsia="Kaiti TC" w:hAnsi="Kaiti TC" w:cs="RyuminPro-Light" w:hint="eastAsia"/>
          <w:color w:val="000000" w:themeColor="text1"/>
        </w:rPr>
        <w:t>End</w:t>
      </w:r>
      <w:r w:rsidRPr="00BD6083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BD6083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7CD2" w14:textId="77777777" w:rsidR="007D4D0E" w:rsidRDefault="007D4D0E" w:rsidP="00D432A3">
      <w:pPr>
        <w:spacing w:before="120"/>
      </w:pPr>
      <w:r>
        <w:separator/>
      </w:r>
    </w:p>
  </w:endnote>
  <w:endnote w:type="continuationSeparator" w:id="0">
    <w:p w14:paraId="1427C46B" w14:textId="77777777" w:rsidR="007D4D0E" w:rsidRDefault="007D4D0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A2A9" w14:textId="77777777" w:rsidR="007D4D0E" w:rsidRDefault="007D4D0E" w:rsidP="00D432A3">
      <w:pPr>
        <w:spacing w:before="120"/>
      </w:pPr>
      <w:r>
        <w:separator/>
      </w:r>
    </w:p>
  </w:footnote>
  <w:footnote w:type="continuationSeparator" w:id="0">
    <w:p w14:paraId="6901320F" w14:textId="77777777" w:rsidR="007D4D0E" w:rsidRDefault="007D4D0E" w:rsidP="00D432A3">
      <w:pPr>
        <w:spacing w:before="120"/>
      </w:pPr>
      <w:r>
        <w:continuationSeparator/>
      </w:r>
    </w:p>
  </w:footnote>
  <w:footnote w:id="1">
    <w:p w14:paraId="6841FBB4" w14:textId="459B3085" w:rsidR="008774FB" w:rsidRPr="008774FB" w:rsidRDefault="008774FB" w:rsidP="008774FB">
      <w:pPr>
        <w:pStyle w:val="Web"/>
        <w:spacing w:beforeAutospacing="0" w:after="0" w:afterAutospacing="0" w:line="0" w:lineRule="atLeast"/>
        <w:jc w:val="both"/>
        <w:textAlignment w:val="baseline"/>
        <w:rPr>
          <w:rFonts w:cs="Arial"/>
          <w:sz w:val="21"/>
          <w:szCs w:val="21"/>
        </w:rPr>
      </w:pPr>
      <w:r w:rsidRPr="008774FB">
        <w:rPr>
          <w:rStyle w:val="af4"/>
          <w:sz w:val="21"/>
          <w:szCs w:val="21"/>
        </w:rPr>
        <w:footnoteRef/>
      </w:r>
      <w:r w:rsidRPr="008774FB">
        <w:rPr>
          <w:sz w:val="21"/>
          <w:szCs w:val="21"/>
        </w:rPr>
        <w:t xml:space="preserve"> </w:t>
      </w:r>
      <w:r w:rsidRPr="008774FB">
        <w:rPr>
          <w:rFonts w:cs="Arial"/>
          <w:sz w:val="21"/>
          <w:szCs w:val="21"/>
        </w:rPr>
        <w:t>Aducanumab（BIIB037）是一種人類單株抗體，主要標靶 β-類澱粉蛋白質（amyloid beta, Aβ）且清除它。Aducanumab也能強化大腦微膠質細胞功能與避免神經發炎惡化。今年3月，美國Biogen和日本Eisai宣布，其 EMERGE（1638名患者）和 ENGAGE（1647名患者）等二項以 aducanumab 治療阿茲海默症的第3期臨床試驗效果不彰，停止該藥的研發工作。然而，二家公司仍不放棄地整理該臨床數據，隨後於10月23日表示，EMERGE 達到其主要試驗終點，且具有統計學意義（P = 0.01），高劑量 aducanumab 能減緩患者的記憶力、方向和語言等認知能力退化，而且在 ENGAGE中的部分患者接受高劑量 aducanumab 後，也顯示類似的效益。不僅如此，患者恢復其日常生活活動，包括進行個人理財、打掃衛生、購物和洗衣服，以及獨立出門旅行。Biogen整理該研究結果，並且與顧問和</w:t>
      </w:r>
      <w:r>
        <w:rPr>
          <w:rFonts w:cs="Arial" w:hint="eastAsia"/>
          <w:sz w:val="21"/>
          <w:szCs w:val="21"/>
        </w:rPr>
        <w:t>美國</w:t>
      </w:r>
      <w:r w:rsidRPr="008774FB">
        <w:rPr>
          <w:rFonts w:cs="Arial"/>
          <w:sz w:val="21"/>
          <w:szCs w:val="21"/>
        </w:rPr>
        <w:t>FDA進行討論。FDA 表示，Biogen可以申請批准該藥物。因此，Biogen計畫在2020年初向FDA提交《生物製劑許可證申請》（Biologics License Application, BLA）。</w:t>
      </w:r>
    </w:p>
    <w:p w14:paraId="4AF700EE" w14:textId="46620E4B" w:rsidR="008774FB" w:rsidRDefault="008774FB" w:rsidP="008774FB"/>
    <w:p w14:paraId="51E921DC" w14:textId="00EB7BEA" w:rsidR="008774FB" w:rsidRDefault="008774FB">
      <w:pPr>
        <w:pStyle w:val="af2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9"/>
  </w:num>
  <w:num w:numId="6">
    <w:abstractNumId w:val="23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21"/>
  </w:num>
  <w:num w:numId="17">
    <w:abstractNumId w:val="22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13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6C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A3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2D1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22D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4D4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5C5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68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8B1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99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2EF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EA9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109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C2A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DF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C9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474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25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79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A17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372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6D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47A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E28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30B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A54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0E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32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B6C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202"/>
    <w:rsid w:val="00840328"/>
    <w:rsid w:val="00840504"/>
    <w:rsid w:val="00840895"/>
    <w:rsid w:val="00840908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24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4FB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87FC7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4E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07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A5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94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04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83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2622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46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6C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3B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9E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847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0E4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B37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0D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53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3C9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5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AAE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8B1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2876-C3DA-D745-84CE-9DC6D89E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291</cp:revision>
  <cp:lastPrinted>2019-12-06T09:10:00Z</cp:lastPrinted>
  <dcterms:created xsi:type="dcterms:W3CDTF">2019-11-04T01:58:00Z</dcterms:created>
  <dcterms:modified xsi:type="dcterms:W3CDTF">2019-12-06T09:24:00Z</dcterms:modified>
</cp:coreProperties>
</file>