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335CDE6E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DF0EB6">
        <w:rPr>
          <w:rFonts w:ascii="Kaiti TC" w:eastAsia="Kaiti TC" w:hAnsi="Kaiti TC"/>
          <w:color w:val="000000" w:themeColor="text1"/>
        </w:rPr>
        <w:t>08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AA61C4">
        <w:rPr>
          <w:rFonts w:ascii="Kaiti TC" w:eastAsia="Kaiti TC" w:hAnsi="Kaiti TC"/>
          <w:color w:val="000000" w:themeColor="text1"/>
        </w:rPr>
        <w:t>0</w:t>
      </w:r>
      <w:r w:rsidR="008B210D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8FED880" w14:textId="37F9F89C" w:rsidR="001F3B6B" w:rsidRDefault="00D96714" w:rsidP="008369EA">
      <w:pPr>
        <w:spacing w:beforeLines="100" w:before="360" w:line="0" w:lineRule="atLeast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生物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相似藥</w:t>
      </w:r>
      <w:r w:rsidR="00EE55F3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的</w:t>
      </w:r>
      <w:r w:rsidR="001F3B6B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開發概況</w:t>
      </w:r>
    </w:p>
    <w:p w14:paraId="3D7EE55A" w14:textId="06D67A5B" w:rsidR="00553A4D" w:rsidRPr="00776DA8" w:rsidRDefault="008B063D" w:rsidP="006C43CD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  <w:r w:rsidRPr="00F23B1D">
        <w:rPr>
          <w:rFonts w:ascii="Kaiti TC" w:eastAsia="Kaiti TC" w:hAnsi="Kaiti TC" w:hint="eastAsia"/>
          <w:color w:val="000000" w:themeColor="text1"/>
        </w:rPr>
        <w:t>今年</w:t>
      </w:r>
      <w:r w:rsidRPr="00F23B1D">
        <w:rPr>
          <w:rFonts w:ascii="Kaiti TC" w:eastAsia="Kaiti TC" w:hAnsi="Kaiti TC"/>
          <w:color w:val="000000" w:themeColor="text1"/>
        </w:rPr>
        <w:t>7</w:t>
      </w:r>
      <w:r w:rsidRPr="00F23B1D">
        <w:rPr>
          <w:rFonts w:ascii="Kaiti TC" w:eastAsia="Kaiti TC" w:hAnsi="Kaiti TC" w:hint="eastAsia"/>
          <w:color w:val="000000" w:themeColor="text1"/>
        </w:rPr>
        <w:t>月</w:t>
      </w:r>
      <w:r w:rsidRPr="00F23B1D">
        <w:rPr>
          <w:rFonts w:ascii="Kaiti TC" w:eastAsia="Kaiti TC" w:hAnsi="Kaiti TC"/>
          <w:color w:val="000000" w:themeColor="text1"/>
        </w:rPr>
        <w:t>20</w:t>
      </w:r>
      <w:r w:rsidRPr="00F23B1D">
        <w:rPr>
          <w:rFonts w:ascii="Kaiti TC" w:eastAsia="Kaiti TC" w:hAnsi="Kaiti TC" w:hint="eastAsia"/>
          <w:color w:val="000000" w:themeColor="text1"/>
        </w:rPr>
        <w:t>日</w:t>
      </w:r>
      <w:r w:rsidRPr="00F23B1D">
        <w:rPr>
          <w:rFonts w:ascii="Kaiti TC" w:eastAsia="Kaiti TC" w:hAnsi="Kaiti TC"/>
          <w:color w:val="000000" w:themeColor="text1"/>
        </w:rPr>
        <w:t>Pfizer</w:t>
      </w:r>
      <w:r w:rsidR="00CA3B12">
        <w:rPr>
          <w:rFonts w:ascii="Kaiti TC" w:eastAsia="Kaiti TC" w:hAnsi="Kaiti TC" w:cs="Arial" w:hint="eastAsia"/>
          <w:color w:val="000000" w:themeColor="text1"/>
          <w:spacing w:val="13"/>
        </w:rPr>
        <w:t>取得</w:t>
      </w:r>
      <w:r w:rsidRPr="00F23B1D">
        <w:rPr>
          <w:rFonts w:ascii="Kaiti TC" w:eastAsia="Kaiti TC" w:hAnsi="Kaiti TC" w:cs="Arial" w:hint="eastAsia"/>
          <w:color w:val="000000" w:themeColor="text1"/>
          <w:spacing w:val="13"/>
        </w:rPr>
        <w:t>美國</w:t>
      </w:r>
      <w:r w:rsidR="0032605D" w:rsidRPr="00F23B1D">
        <w:rPr>
          <w:rFonts w:ascii="Kaiti TC" w:eastAsia="Kaiti TC" w:hAnsi="Kaiti TC" w:cs="Arial"/>
          <w:color w:val="000000" w:themeColor="text1"/>
          <w:spacing w:val="13"/>
        </w:rPr>
        <w:t>FDA</w:t>
      </w:r>
      <w:r w:rsidRPr="00F23B1D">
        <w:rPr>
          <w:rFonts w:ascii="Kaiti TC" w:eastAsia="Kaiti TC" w:hAnsi="Kaiti TC" w:cs="Arial" w:hint="eastAsia"/>
          <w:color w:val="000000" w:themeColor="text1"/>
          <w:spacing w:val="13"/>
        </w:rPr>
        <w:t>核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准</w:t>
      </w:r>
      <w:proofErr w:type="spellStart"/>
      <w:r w:rsidRPr="00F23B1D">
        <w:rPr>
          <w:rFonts w:ascii="Kaiti TC" w:eastAsia="Kaiti TC" w:hAnsi="Kaiti TC"/>
          <w:color w:val="000000" w:themeColor="text1"/>
        </w:rPr>
        <w:t>Nivestym</w:t>
      </w:r>
      <w:proofErr w:type="spellEnd"/>
      <w:r w:rsidRPr="00F23B1D">
        <w:rPr>
          <w:rFonts w:ascii="Kaiti TC" w:eastAsia="Kaiti TC" w:hAnsi="Kaiti TC" w:hint="eastAsia"/>
          <w:color w:val="000000" w:themeColor="text1"/>
          <w:shd w:val="clear" w:color="auto" w:fill="FFFFFF"/>
        </w:rPr>
        <w:t>（學名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：</w:t>
      </w:r>
      <w:r w:rsidRPr="00F23B1D">
        <w:rPr>
          <w:rFonts w:ascii="Kaiti TC" w:eastAsia="Kaiti TC" w:hAnsi="Kaiti TC"/>
          <w:color w:val="000000" w:themeColor="text1"/>
          <w:shd w:val="clear" w:color="auto" w:fill="FFFFFF"/>
        </w:rPr>
        <w:t>filgrastim-</w:t>
      </w:r>
      <w:proofErr w:type="spellStart"/>
      <w:r w:rsidRPr="00F23B1D">
        <w:rPr>
          <w:rFonts w:ascii="Kaiti TC" w:eastAsia="Kaiti TC" w:hAnsi="Kaiti TC"/>
          <w:color w:val="000000" w:themeColor="text1"/>
          <w:shd w:val="clear" w:color="auto" w:fill="FFFFFF"/>
        </w:rPr>
        <w:t>aafi</w:t>
      </w:r>
      <w:proofErr w:type="spellEnd"/>
      <w:r w:rsidRPr="00F23B1D">
        <w:rPr>
          <w:rFonts w:ascii="Kaiti TC" w:eastAsia="Kaiti TC" w:hAnsi="Kaiti TC" w:hint="eastAsia"/>
          <w:color w:val="000000" w:themeColor="text1"/>
          <w:shd w:val="clear" w:color="auto" w:fill="FFFFFF"/>
        </w:rPr>
        <w:t>）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，</w:t>
      </w:r>
      <w:r w:rsidRPr="00F23B1D">
        <w:rPr>
          <w:rFonts w:ascii="Kaiti TC" w:eastAsia="Kaiti TC" w:hAnsi="Kaiti TC" w:cs="Arial" w:hint="eastAsia"/>
          <w:color w:val="000000" w:themeColor="text1"/>
          <w:spacing w:val="13"/>
        </w:rPr>
        <w:t>這是</w:t>
      </w:r>
      <w:r w:rsidRPr="00F23B1D">
        <w:rPr>
          <w:rFonts w:ascii="Kaiti TC" w:eastAsia="Kaiti TC" w:hAnsi="Kaiti TC"/>
          <w:color w:val="000000" w:themeColor="text1"/>
        </w:rPr>
        <w:t>Amgen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治療</w:t>
      </w:r>
      <w:r w:rsidR="00FA7B45" w:rsidRPr="00F23B1D">
        <w:rPr>
          <w:rFonts w:ascii="Kaiti TC" w:eastAsia="Kaiti TC" w:hAnsi="Kaiti TC" w:cs="Arial"/>
          <w:color w:val="000000" w:themeColor="text1"/>
          <w:spacing w:val="13"/>
        </w:rPr>
        <w:t>腫瘤</w:t>
      </w:r>
      <w:r w:rsidR="000A4C34" w:rsidRPr="00F23B1D">
        <w:rPr>
          <w:rFonts w:ascii="Kaiti TC" w:eastAsia="Kaiti TC" w:hAnsi="Kaiti TC" w:cs="Arial" w:hint="eastAsia"/>
          <w:color w:val="000000" w:themeColor="text1"/>
          <w:spacing w:val="13"/>
        </w:rPr>
        <w:t>的</w:t>
      </w:r>
      <w:proofErr w:type="spellStart"/>
      <w:r w:rsidRPr="00F23B1D">
        <w:rPr>
          <w:rFonts w:ascii="Kaiti TC" w:eastAsia="Kaiti TC" w:hAnsi="Kaiti TC" w:cs="Arial"/>
          <w:color w:val="000000" w:themeColor="text1"/>
          <w:spacing w:val="13"/>
        </w:rPr>
        <w:t>Neupogen</w:t>
      </w:r>
      <w:proofErr w:type="spellEnd"/>
      <w:r w:rsidR="000A262A" w:rsidRPr="00F23B1D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0A4C34" w:rsidRPr="00F23B1D">
        <w:rPr>
          <w:rFonts w:ascii="Kaiti TC" w:eastAsia="Kaiti TC" w:hAnsi="Kaiti TC" w:hint="eastAsia"/>
          <w:color w:val="000000" w:themeColor="text1"/>
          <w:shd w:val="clear" w:color="auto" w:fill="FFFFFF"/>
        </w:rPr>
        <w:t>（學名</w:t>
      </w:r>
      <w:r w:rsidR="000A4C34" w:rsidRPr="00F23B1D">
        <w:rPr>
          <w:rFonts w:ascii="Kaiti TC" w:eastAsia="Kaiti TC" w:hAnsi="Kaiti TC" w:cs="Arial"/>
          <w:color w:val="000000" w:themeColor="text1"/>
          <w:spacing w:val="13"/>
        </w:rPr>
        <w:t>：</w:t>
      </w:r>
      <w:r w:rsidR="000A4C34" w:rsidRPr="00F23B1D">
        <w:rPr>
          <w:rFonts w:ascii="Kaiti TC" w:eastAsia="Kaiti TC" w:hAnsi="Kaiti TC"/>
          <w:color w:val="000000" w:themeColor="text1"/>
          <w:shd w:val="clear" w:color="auto" w:fill="FFFFFF"/>
        </w:rPr>
        <w:t>filgrastim</w:t>
      </w:r>
      <w:r w:rsidR="000A4C34" w:rsidRPr="00F23B1D">
        <w:rPr>
          <w:rFonts w:ascii="Kaiti TC" w:eastAsia="Kaiti TC" w:hAnsi="Kaiti TC" w:hint="eastAsia"/>
          <w:color w:val="000000" w:themeColor="text1"/>
          <w:shd w:val="clear" w:color="auto" w:fill="FFFFFF"/>
        </w:rPr>
        <w:t>）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的</w:t>
      </w:r>
      <w:r w:rsidR="00495DF1" w:rsidRPr="00F23B1D">
        <w:rPr>
          <w:rFonts w:ascii="Kaiti TC" w:eastAsia="Kaiti TC" w:hAnsi="Kaiti TC" w:hint="eastAsia"/>
          <w:color w:val="000000" w:themeColor="text1"/>
        </w:rPr>
        <w:t>生物相似藥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。</w:t>
      </w:r>
      <w:r w:rsidRPr="00F23B1D">
        <w:rPr>
          <w:rFonts w:ascii="Kaiti TC" w:eastAsia="Kaiti TC" w:hAnsi="Kaiti TC" w:cs="Arial" w:hint="eastAsia"/>
          <w:color w:val="000000" w:themeColor="text1"/>
          <w:spacing w:val="13"/>
        </w:rPr>
        <w:t>核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准後，</w:t>
      </w:r>
      <w:r w:rsidRPr="00F23B1D">
        <w:rPr>
          <w:rFonts w:ascii="Kaiti TC" w:eastAsia="Kaiti TC" w:hAnsi="Kaiti TC"/>
          <w:color w:val="000000" w:themeColor="text1"/>
        </w:rPr>
        <w:t>Pfizer</w:t>
      </w:r>
      <w:r w:rsidRPr="00F23B1D">
        <w:rPr>
          <w:rFonts w:ascii="Kaiti TC" w:eastAsia="Kaiti TC" w:hAnsi="Kaiti TC" w:cs="Arial"/>
          <w:color w:val="000000" w:themeColor="text1"/>
          <w:spacing w:val="13"/>
        </w:rPr>
        <w:t>將</w:t>
      </w:r>
      <w:r w:rsidR="00CA3B12" w:rsidRPr="00776DA8">
        <w:rPr>
          <w:rFonts w:ascii="Kaiti TC" w:eastAsia="Kaiti TC" w:hAnsi="Kaiti TC" w:cs="Arial" w:hint="eastAsia"/>
          <w:color w:val="000000" w:themeColor="text1"/>
          <w:spacing w:val="13"/>
        </w:rPr>
        <w:t>此藥</w:t>
      </w:r>
      <w:r w:rsidR="00CA3B12" w:rsidRPr="00776DA8">
        <w:rPr>
          <w:rFonts w:ascii="Kaiti TC" w:eastAsia="Kaiti TC" w:hAnsi="Kaiti TC" w:cs="Arial"/>
          <w:color w:val="000000" w:themeColor="text1"/>
          <w:spacing w:val="13"/>
        </w:rPr>
        <w:t>轉移到</w:t>
      </w:r>
      <w:r w:rsidR="00776DA8" w:rsidRPr="00776DA8">
        <w:rPr>
          <w:rFonts w:ascii="Kaiti TC" w:eastAsia="Kaiti TC" w:hAnsi="Kaiti TC" w:hint="eastAsia"/>
          <w:color w:val="444444"/>
          <w:spacing w:val="15"/>
          <w:shd w:val="clear" w:color="auto" w:fill="FFFFFF"/>
        </w:rPr>
        <w:t>創新藥</w:t>
      </w:r>
      <w:r w:rsidR="00776DA8" w:rsidRPr="00776DA8">
        <w:rPr>
          <w:rFonts w:ascii="Kaiti TC" w:eastAsia="Kaiti TC" w:hAnsi="Kaiti TC" w:cs="Arial"/>
          <w:color w:val="000000" w:themeColor="text1"/>
          <w:spacing w:val="13"/>
        </w:rPr>
        <w:t>品</w:t>
      </w:r>
      <w:r w:rsidRPr="00776DA8">
        <w:rPr>
          <w:rFonts w:ascii="Kaiti TC" w:eastAsia="Kaiti TC" w:hAnsi="Kaiti TC" w:cs="Arial"/>
          <w:color w:val="000000" w:themeColor="text1"/>
          <w:spacing w:val="13"/>
        </w:rPr>
        <w:t>部門，強調</w:t>
      </w:r>
      <w:r w:rsidRPr="00776DA8">
        <w:rPr>
          <w:rFonts w:ascii="Kaiti TC" w:eastAsia="Kaiti TC" w:hAnsi="Kaiti TC" w:cs="Arial" w:hint="eastAsia"/>
          <w:color w:val="000000" w:themeColor="text1"/>
          <w:spacing w:val="13"/>
        </w:rPr>
        <w:t>對</w:t>
      </w:r>
      <w:r w:rsidR="00495DF1" w:rsidRPr="00776DA8">
        <w:rPr>
          <w:rFonts w:ascii="Kaiti TC" w:eastAsia="Kaiti TC" w:hAnsi="Kaiti TC" w:hint="eastAsia"/>
          <w:color w:val="000000" w:themeColor="text1"/>
        </w:rPr>
        <w:t>生物相似藥</w:t>
      </w:r>
      <w:r w:rsidRPr="00776DA8">
        <w:rPr>
          <w:rFonts w:ascii="Kaiti TC" w:eastAsia="Kaiti TC" w:hAnsi="Kaiti TC" w:cs="Arial" w:hint="eastAsia"/>
          <w:color w:val="000000" w:themeColor="text1"/>
          <w:spacing w:val="13"/>
        </w:rPr>
        <w:t>的重視</w:t>
      </w:r>
      <w:r w:rsidRPr="00776DA8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5970BE" w:rsidRPr="00776DA8">
        <w:rPr>
          <w:rFonts w:ascii="Kaiti TC" w:eastAsia="Kaiti TC" w:hAnsi="Kaiti TC" w:hint="eastAsia"/>
          <w:color w:val="000000" w:themeColor="text1"/>
        </w:rPr>
        <w:t>7月</w:t>
      </w:r>
      <w:r w:rsidR="005970BE" w:rsidRPr="00776DA8">
        <w:rPr>
          <w:rFonts w:ascii="Kaiti TC" w:eastAsia="Kaiti TC" w:hAnsi="Kaiti TC"/>
          <w:color w:val="000000" w:themeColor="text1"/>
        </w:rPr>
        <w:t>31</w:t>
      </w:r>
      <w:r w:rsidR="005970BE" w:rsidRPr="00776DA8">
        <w:rPr>
          <w:rFonts w:ascii="Kaiti TC" w:eastAsia="Kaiti TC" w:hAnsi="Kaiti TC" w:hint="eastAsia"/>
          <w:color w:val="000000" w:themeColor="text1"/>
        </w:rPr>
        <w:t>日</w:t>
      </w:r>
      <w:r w:rsidR="00EE0909" w:rsidRPr="00776DA8">
        <w:rPr>
          <w:rFonts w:ascii="Kaiti TC" w:eastAsia="Kaiti TC" w:hAnsi="Kaiti TC"/>
          <w:color w:val="000000" w:themeColor="text1"/>
        </w:rPr>
        <w:t>Pfizer</w:t>
      </w:r>
      <w:r w:rsidR="00EE0909" w:rsidRPr="00776DA8">
        <w:rPr>
          <w:rFonts w:ascii="Kaiti TC" w:eastAsia="Kaiti TC" w:hAnsi="Kaiti TC" w:hint="eastAsia"/>
          <w:color w:val="000000" w:themeColor="text1"/>
        </w:rPr>
        <w:t>宣布</w:t>
      </w:r>
      <w:r w:rsidR="00EE0909" w:rsidRPr="00776DA8">
        <w:rPr>
          <w:rFonts w:ascii="Kaiti TC" w:eastAsia="Kaiti TC" w:hAnsi="Kaiti TC"/>
          <w:color w:val="000000" w:themeColor="text1"/>
        </w:rPr>
        <w:t>歐盟</w:t>
      </w:r>
      <w:r w:rsidR="00BC44AD">
        <w:rPr>
          <w:rFonts w:ascii="Kaiti TC" w:eastAsia="Kaiti TC" w:hAnsi="Kaiti TC" w:hint="eastAsia"/>
          <w:color w:val="000000" w:themeColor="text1"/>
        </w:rPr>
        <w:t>執行</w:t>
      </w:r>
      <w:r w:rsidR="00EE0909" w:rsidRPr="00776DA8">
        <w:rPr>
          <w:rFonts w:ascii="Kaiti TC" w:eastAsia="Kaiti TC" w:hAnsi="Kaiti TC"/>
          <w:color w:val="000000" w:themeColor="text1"/>
        </w:rPr>
        <w:t>委員會 (</w:t>
      </w:r>
      <w:r w:rsidR="00EE0909" w:rsidRPr="00776DA8">
        <w:rPr>
          <w:rFonts w:ascii="Kaiti TC" w:eastAsia="Kaiti TC" w:hAnsi="Kaiti TC"/>
          <w:color w:val="000000" w:themeColor="text1"/>
          <w:shd w:val="clear" w:color="auto" w:fill="FFFFFF"/>
        </w:rPr>
        <w:t>European Commission</w:t>
      </w:r>
      <w:r w:rsidR="00EE0909" w:rsidRPr="00776DA8">
        <w:rPr>
          <w:rFonts w:ascii="Kaiti TC" w:eastAsia="Kaiti TC" w:hAnsi="Kaiti TC"/>
          <w:color w:val="000000" w:themeColor="text1"/>
        </w:rPr>
        <w:t xml:space="preserve">, EC) </w:t>
      </w:r>
      <w:r w:rsidR="00A36350" w:rsidRPr="00776DA8">
        <w:rPr>
          <w:rFonts w:ascii="Kaiti TC" w:eastAsia="Kaiti TC" w:hAnsi="Kaiti TC"/>
          <w:color w:val="000000" w:themeColor="text1"/>
        </w:rPr>
        <w:t>已</w:t>
      </w:r>
      <w:r w:rsidR="00A36350" w:rsidRPr="00776DA8">
        <w:rPr>
          <w:rFonts w:ascii="Kaiti TC" w:eastAsia="Kaiti TC" w:hAnsi="Kaiti TC" w:hint="eastAsia"/>
          <w:color w:val="000000" w:themeColor="text1"/>
        </w:rPr>
        <w:t>核</w:t>
      </w:r>
      <w:r w:rsidR="00EE0909" w:rsidRPr="00776DA8">
        <w:rPr>
          <w:rFonts w:ascii="Kaiti TC" w:eastAsia="Kaiti TC" w:hAnsi="Kaiti TC"/>
          <w:color w:val="000000" w:themeColor="text1"/>
        </w:rPr>
        <w:t>准</w:t>
      </w:r>
      <w:proofErr w:type="spellStart"/>
      <w:r w:rsidR="00EE0909" w:rsidRPr="00776DA8">
        <w:rPr>
          <w:rFonts w:ascii="Kaiti TC" w:eastAsia="Kaiti TC" w:hAnsi="Kaiti TC"/>
          <w:color w:val="000000" w:themeColor="text1"/>
        </w:rPr>
        <w:t>Trazimera</w:t>
      </w:r>
      <w:proofErr w:type="spellEnd"/>
      <w:r w:rsidR="00EE0909" w:rsidRPr="00776DA8">
        <w:rPr>
          <w:rFonts w:ascii="Kaiti TC" w:eastAsia="Kaiti TC" w:hAnsi="Kaiti TC"/>
          <w:color w:val="000000" w:themeColor="text1"/>
        </w:rPr>
        <w:t>，</w:t>
      </w:r>
      <w:r w:rsidR="00EE0909" w:rsidRPr="00776DA8">
        <w:rPr>
          <w:rFonts w:ascii="Kaiti TC" w:eastAsia="Kaiti TC" w:hAnsi="Kaiti TC"/>
          <w:color w:val="000000" w:themeColor="text1"/>
          <w:shd w:val="clear" w:color="auto" w:fill="FFFFFF"/>
        </w:rPr>
        <w:t>Herceptin (trastuzumab)</w:t>
      </w:r>
      <w:r w:rsidR="00EE0909" w:rsidRPr="00776DA8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EE0909" w:rsidRPr="00776DA8">
        <w:rPr>
          <w:rFonts w:ascii="Kaiti TC" w:eastAsia="Kaiti TC" w:hAnsi="Kaiti TC" w:hint="eastAsia"/>
          <w:color w:val="000000" w:themeColor="text1"/>
        </w:rPr>
        <w:t>生物相似藥</w:t>
      </w:r>
      <w:r w:rsidR="00950778" w:rsidRPr="00776DA8">
        <w:rPr>
          <w:rFonts w:ascii="Kaiti TC" w:eastAsia="Kaiti TC" w:hAnsi="Kaiti TC"/>
          <w:color w:val="000000" w:themeColor="text1"/>
        </w:rPr>
        <w:t>，</w:t>
      </w:r>
      <w:r w:rsidR="00EE0909" w:rsidRPr="00776DA8">
        <w:rPr>
          <w:rFonts w:ascii="Kaiti TC" w:eastAsia="Kaiti TC" w:hAnsi="Kaiti TC"/>
          <w:color w:val="000000" w:themeColor="text1"/>
        </w:rPr>
        <w:t>用於治療</w:t>
      </w:r>
      <w:r w:rsidR="00EE0909" w:rsidRPr="00776DA8">
        <w:rPr>
          <w:rFonts w:ascii="Kaiti TC" w:eastAsia="Kaiti TC" w:hAnsi="Kaiti TC" w:cs="Arial"/>
          <w:color w:val="000000" w:themeColor="text1"/>
        </w:rPr>
        <w:t>HER-2</w:t>
      </w:r>
      <w:r w:rsidR="00EE0909" w:rsidRPr="00776DA8">
        <w:rPr>
          <w:rFonts w:ascii="Kaiti TC" w:eastAsia="Kaiti TC" w:hAnsi="Kaiti TC" w:cs="Arial"/>
          <w:color w:val="000000" w:themeColor="text1"/>
          <w:shd w:val="clear" w:color="auto" w:fill="FFFFFF"/>
        </w:rPr>
        <w:t>過度表現的乳癌</w:t>
      </w:r>
      <w:r w:rsidR="00EE0909" w:rsidRPr="00776DA8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</w:t>
      </w:r>
      <w:r w:rsidR="00EE0909" w:rsidRPr="00776DA8">
        <w:rPr>
          <w:rFonts w:ascii="Kaiti TC" w:eastAsia="Kaiti TC" w:hAnsi="Kaiti TC" w:cs="Arial"/>
          <w:color w:val="000000" w:themeColor="text1"/>
        </w:rPr>
        <w:t>HER-2</w:t>
      </w:r>
      <w:r w:rsidR="00EE0909" w:rsidRPr="00776DA8">
        <w:rPr>
          <w:rFonts w:ascii="Kaiti TC" w:eastAsia="Kaiti TC" w:hAnsi="Kaiti TC" w:cs="Arial"/>
          <w:color w:val="000000" w:themeColor="text1"/>
          <w:shd w:val="clear" w:color="auto" w:fill="FFFFFF"/>
        </w:rPr>
        <w:t>過度表現的</w:t>
      </w:r>
      <w:r w:rsidR="00EE0909" w:rsidRPr="00776DA8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轉移性</w:t>
      </w:r>
      <w:r w:rsidR="00EE0909" w:rsidRPr="00776DA8">
        <w:rPr>
          <w:rFonts w:ascii="Kaiti TC" w:eastAsia="Kaiti TC" w:hAnsi="Kaiti TC"/>
          <w:color w:val="000000" w:themeColor="text1"/>
        </w:rPr>
        <w:t>胃癌或食道胃接合處癌。</w:t>
      </w:r>
      <w:r w:rsidR="00495DF1" w:rsidRPr="00776DA8">
        <w:rPr>
          <w:rFonts w:ascii="Kaiti TC" w:eastAsia="Kaiti TC" w:hAnsi="Kaiti TC" w:hint="eastAsia"/>
          <w:color w:val="000000" w:themeColor="text1"/>
        </w:rPr>
        <w:t>生物相似藥</w:t>
      </w:r>
      <w:r w:rsidR="00495DF1" w:rsidRPr="00776DA8">
        <w:rPr>
          <w:rFonts w:ascii="Kaiti TC" w:eastAsia="Kaiti TC" w:hAnsi="Kaiti TC"/>
          <w:color w:val="000000" w:themeColor="text1"/>
        </w:rPr>
        <w:t>一直是Pfizer的</w:t>
      </w:r>
      <w:r w:rsidR="00495DF1" w:rsidRPr="00776DA8">
        <w:rPr>
          <w:rFonts w:ascii="Kaiti TC" w:eastAsia="Kaiti TC" w:hAnsi="Kaiti TC" w:hint="eastAsia"/>
          <w:color w:val="000000" w:themeColor="text1"/>
        </w:rPr>
        <w:t>成</w:t>
      </w:r>
      <w:r w:rsidR="00495DF1" w:rsidRPr="00776DA8">
        <w:rPr>
          <w:rFonts w:ascii="Kaiti TC" w:eastAsia="Kaiti TC" w:hAnsi="Kaiti TC"/>
          <w:color w:val="000000" w:themeColor="text1"/>
        </w:rPr>
        <w:t>長動力。在</w:t>
      </w:r>
      <w:r w:rsidR="00495DF1" w:rsidRPr="00776DA8">
        <w:rPr>
          <w:rFonts w:ascii="Kaiti TC" w:eastAsia="Kaiti TC" w:hAnsi="Kaiti TC" w:hint="eastAsia"/>
          <w:color w:val="000000" w:themeColor="text1"/>
        </w:rPr>
        <w:t>2018年</w:t>
      </w:r>
      <w:r w:rsidR="00495DF1" w:rsidRPr="00776DA8">
        <w:rPr>
          <w:rFonts w:ascii="Kaiti TC" w:eastAsia="Kaiti TC" w:hAnsi="Kaiti TC"/>
          <w:color w:val="000000" w:themeColor="text1"/>
        </w:rPr>
        <w:t>第一季，Pfizer的</w:t>
      </w:r>
      <w:r w:rsidR="00495DF1" w:rsidRPr="00776DA8">
        <w:rPr>
          <w:rFonts w:ascii="Kaiti TC" w:eastAsia="Kaiti TC" w:hAnsi="Kaiti TC" w:hint="eastAsia"/>
          <w:color w:val="000000" w:themeColor="text1"/>
        </w:rPr>
        <w:t>生物相似藥營收成</w:t>
      </w:r>
      <w:r w:rsidR="00495DF1" w:rsidRPr="00776DA8">
        <w:rPr>
          <w:rFonts w:ascii="Kaiti TC" w:eastAsia="Kaiti TC" w:hAnsi="Kaiti TC"/>
          <w:color w:val="000000" w:themeColor="text1"/>
        </w:rPr>
        <w:t>長53％，達到1.73億美元。除了</w:t>
      </w:r>
      <w:r w:rsidR="00553A4D" w:rsidRPr="00776DA8">
        <w:rPr>
          <w:rFonts w:ascii="Kaiti TC" w:eastAsia="Kaiti TC" w:hAnsi="Kaiti TC" w:hint="eastAsia"/>
          <w:color w:val="000000" w:themeColor="text1"/>
        </w:rPr>
        <w:t>已被核准</w:t>
      </w:r>
      <w:r w:rsidR="00495DF1" w:rsidRPr="00776DA8">
        <w:rPr>
          <w:rFonts w:ascii="Kaiti TC" w:eastAsia="Kaiti TC" w:hAnsi="Kaiti TC"/>
          <w:color w:val="000000" w:themeColor="text1"/>
        </w:rPr>
        <w:t>的Remicade和Epogen / Procrit仿製品外，</w:t>
      </w:r>
      <w:r w:rsidR="00553A4D" w:rsidRPr="00776DA8">
        <w:rPr>
          <w:rFonts w:ascii="Kaiti TC" w:eastAsia="Kaiti TC" w:hAnsi="Kaiti TC"/>
          <w:color w:val="000000" w:themeColor="text1"/>
        </w:rPr>
        <w:t>Pfizer</w:t>
      </w:r>
      <w:r w:rsidR="00495DF1" w:rsidRPr="00776DA8">
        <w:rPr>
          <w:rFonts w:ascii="Kaiti TC" w:eastAsia="Kaiti TC" w:hAnsi="Kaiti TC"/>
          <w:color w:val="000000" w:themeColor="text1"/>
        </w:rPr>
        <w:t>還在</w:t>
      </w:r>
      <w:r w:rsidR="00553A4D" w:rsidRPr="00776DA8">
        <w:rPr>
          <w:rFonts w:ascii="Kaiti TC" w:eastAsia="Kaiti TC" w:hAnsi="Kaiti TC"/>
          <w:color w:val="000000" w:themeColor="text1"/>
        </w:rPr>
        <w:t>開發</w:t>
      </w:r>
      <w:r w:rsidR="00495DF1" w:rsidRPr="00776DA8">
        <w:rPr>
          <w:rFonts w:ascii="Kaiti TC" w:eastAsia="Kaiti TC" w:hAnsi="Kaiti TC"/>
          <w:color w:val="000000" w:themeColor="text1"/>
        </w:rPr>
        <w:t>其他暢銷</w:t>
      </w:r>
      <w:r w:rsidR="00553A4D" w:rsidRPr="00776DA8">
        <w:rPr>
          <w:rFonts w:ascii="Kaiti TC" w:eastAsia="Kaiti TC" w:hAnsi="Kaiti TC" w:hint="eastAsia"/>
          <w:color w:val="000000" w:themeColor="text1"/>
        </w:rPr>
        <w:t>藥的生物相似藥</w:t>
      </w:r>
      <w:r w:rsidR="00495DF1" w:rsidRPr="00776DA8">
        <w:rPr>
          <w:rFonts w:ascii="Kaiti TC" w:eastAsia="Kaiti TC" w:hAnsi="Kaiti TC"/>
          <w:color w:val="000000" w:themeColor="text1"/>
        </w:rPr>
        <w:t>，包括Humira</w:t>
      </w:r>
      <w:r w:rsidR="00553A4D" w:rsidRPr="00776DA8">
        <w:rPr>
          <w:rFonts w:ascii="Kaiti TC" w:eastAsia="Kaiti TC" w:hAnsi="Kaiti TC" w:cs="Arial"/>
          <w:color w:val="000000" w:themeColor="text1"/>
        </w:rPr>
        <w:t>、</w:t>
      </w:r>
      <w:r w:rsidR="00495DF1" w:rsidRPr="00776DA8">
        <w:rPr>
          <w:rFonts w:ascii="Kaiti TC" w:eastAsia="Kaiti TC" w:hAnsi="Kaiti TC"/>
          <w:color w:val="000000" w:themeColor="text1"/>
        </w:rPr>
        <w:t>Avastin和Herceptin。</w:t>
      </w:r>
      <w:r w:rsidR="00553A4D" w:rsidRPr="00776DA8">
        <w:rPr>
          <w:rFonts w:ascii="Kaiti TC" w:eastAsia="Kaiti TC" w:hAnsi="Kaiti TC" w:cs="Arial"/>
          <w:color w:val="000000" w:themeColor="text1"/>
          <w:spacing w:val="13"/>
        </w:rPr>
        <w:t>在將於2019年1月生效的重組計劃中，</w:t>
      </w:r>
      <w:r w:rsidR="00553A4D" w:rsidRPr="00776DA8">
        <w:rPr>
          <w:rFonts w:ascii="Kaiti TC" w:eastAsia="Kaiti TC" w:hAnsi="Kaiti TC"/>
          <w:color w:val="000000" w:themeColor="text1"/>
        </w:rPr>
        <w:t>Pfizer</w:t>
      </w:r>
      <w:r w:rsidR="00553A4D" w:rsidRPr="00776DA8">
        <w:rPr>
          <w:rFonts w:ascii="Kaiti TC" w:eastAsia="Kaiti TC" w:hAnsi="Kaiti TC" w:cs="Arial"/>
          <w:color w:val="000000" w:themeColor="text1"/>
          <w:spacing w:val="13"/>
        </w:rPr>
        <w:t>將其</w:t>
      </w:r>
      <w:r w:rsidR="00553A4D" w:rsidRPr="00776DA8">
        <w:rPr>
          <w:rFonts w:ascii="Kaiti TC" w:eastAsia="Kaiti TC" w:hAnsi="Kaiti TC" w:hint="eastAsia"/>
          <w:color w:val="000000" w:themeColor="text1"/>
        </w:rPr>
        <w:t>生物相似藥</w:t>
      </w:r>
      <w:r w:rsidR="00553A4D" w:rsidRPr="00776DA8">
        <w:rPr>
          <w:rFonts w:ascii="Kaiti TC" w:eastAsia="Kaiti TC" w:hAnsi="Kaiti TC" w:cs="Arial"/>
          <w:color w:val="000000" w:themeColor="text1"/>
          <w:spacing w:val="13"/>
        </w:rPr>
        <w:t>從其</w:t>
      </w:r>
      <w:r w:rsidR="00776DA8" w:rsidRPr="00776DA8">
        <w:rPr>
          <w:rFonts w:ascii="Kaiti TC" w:eastAsia="Kaiti TC" w:hAnsi="Kaiti TC" w:hint="eastAsia"/>
        </w:rPr>
        <w:t>成熟</w:t>
      </w:r>
      <w:r w:rsidR="00776DA8" w:rsidRPr="00776DA8">
        <w:rPr>
          <w:rFonts w:ascii="Kaiti TC" w:eastAsia="Kaiti TC" w:hAnsi="Kaiti TC" w:hint="eastAsia"/>
          <w:color w:val="444444"/>
          <w:spacing w:val="15"/>
          <w:shd w:val="clear" w:color="auto" w:fill="FFFFFF"/>
        </w:rPr>
        <w:t>藥品</w:t>
      </w:r>
      <w:r w:rsidR="00776DA8" w:rsidRPr="00776DA8">
        <w:rPr>
          <w:rFonts w:ascii="Kaiti TC" w:eastAsia="Kaiti TC" w:hAnsi="Kaiti TC" w:cs="Arial"/>
          <w:color w:val="000000" w:themeColor="text1"/>
          <w:spacing w:val="13"/>
        </w:rPr>
        <w:t>部門</w:t>
      </w:r>
      <w:r w:rsidR="00553A4D" w:rsidRPr="00776DA8">
        <w:rPr>
          <w:rFonts w:ascii="Kaiti TC" w:eastAsia="Kaiti TC" w:hAnsi="Kaiti TC" w:cs="Arial"/>
          <w:color w:val="000000" w:themeColor="text1"/>
          <w:spacing w:val="13"/>
        </w:rPr>
        <w:t>轉移到</w:t>
      </w:r>
      <w:r w:rsidR="00CA3B12" w:rsidRPr="00776DA8">
        <w:rPr>
          <w:rFonts w:ascii="Kaiti TC" w:eastAsia="Kaiti TC" w:hAnsi="Kaiti TC" w:hint="eastAsia"/>
          <w:color w:val="444444"/>
          <w:spacing w:val="15"/>
          <w:shd w:val="clear" w:color="auto" w:fill="FFFFFF"/>
        </w:rPr>
        <w:t>創新藥</w:t>
      </w:r>
      <w:r w:rsidR="00776DA8">
        <w:rPr>
          <w:rFonts w:ascii="Kaiti TC" w:eastAsia="Kaiti TC" w:hAnsi="Kaiti TC" w:hint="eastAsia"/>
          <w:color w:val="444444"/>
          <w:spacing w:val="15"/>
          <w:shd w:val="clear" w:color="auto" w:fill="FFFFFF"/>
        </w:rPr>
        <w:t>品</w:t>
      </w:r>
      <w:r w:rsidR="00CA3B12" w:rsidRPr="00776DA8">
        <w:rPr>
          <w:rFonts w:ascii="Kaiti TC" w:eastAsia="Kaiti TC" w:hAnsi="Kaiti TC" w:cs="Arial"/>
          <w:color w:val="000000" w:themeColor="text1"/>
          <w:spacing w:val="13"/>
        </w:rPr>
        <w:t>部門</w:t>
      </w:r>
      <w:r w:rsidR="00553A4D" w:rsidRPr="00776DA8">
        <w:rPr>
          <w:rFonts w:ascii="Kaiti TC" w:eastAsia="Kaiti TC" w:hAnsi="Kaiti TC" w:cs="Arial"/>
          <w:color w:val="000000" w:themeColor="text1"/>
          <w:spacing w:val="13"/>
        </w:rPr>
        <w:t>。分析師認為此舉是有道理的。</w:t>
      </w:r>
    </w:p>
    <w:p w14:paraId="34951A9D" w14:textId="507C38B8" w:rsidR="005C4E55" w:rsidRDefault="005C4E55" w:rsidP="00553A4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/>
        </w:rPr>
      </w:pPr>
      <w:r>
        <w:rPr>
          <w:rFonts w:ascii="Kaiti TC" w:eastAsia="Kaiti TC" w:hAnsi="Kaiti TC" w:hint="eastAsia"/>
          <w:color w:val="000000"/>
        </w:rPr>
        <w:t>據</w:t>
      </w:r>
      <w:r>
        <w:rPr>
          <w:rFonts w:ascii="Kaiti TC" w:eastAsia="Kaiti TC" w:hAnsi="Kaiti TC"/>
          <w:color w:val="000000"/>
        </w:rPr>
        <w:t>7</w:t>
      </w:r>
      <w:r w:rsidRPr="00796456">
        <w:rPr>
          <w:rFonts w:ascii="Kaiti TC" w:eastAsia="Kaiti TC" w:hAnsi="Kaiti TC" w:hint="eastAsia"/>
          <w:color w:val="000000"/>
        </w:rPr>
        <w:t>月</w:t>
      </w:r>
      <w:r w:rsidRPr="00796456">
        <w:rPr>
          <w:rFonts w:ascii="Kaiti TC" w:eastAsia="Kaiti TC" w:hAnsi="Kaiti TC"/>
          <w:color w:val="000000"/>
        </w:rPr>
        <w:t>26</w:t>
      </w:r>
      <w:r w:rsidRPr="00796456">
        <w:rPr>
          <w:rFonts w:ascii="Kaiti TC" w:eastAsia="Kaiti TC" w:hAnsi="Kaiti TC" w:hint="eastAsia"/>
          <w:color w:val="000000"/>
        </w:rPr>
        <w:t>日工商時報報導</w:t>
      </w:r>
      <w:r w:rsidRPr="00796456">
        <w:rPr>
          <w:rFonts w:ascii="Kaiti TC" w:eastAsia="Kaiti TC" w:hAnsi="Kaiti TC"/>
          <w:color w:val="000000" w:themeColor="text1"/>
        </w:rPr>
        <w:t>，</w:t>
      </w:r>
      <w:r w:rsidRPr="00796456">
        <w:rPr>
          <w:rFonts w:ascii="Kaiti TC" w:eastAsia="Kaiti TC" w:hAnsi="Kaiti TC" w:hint="eastAsia"/>
          <w:color w:val="000000"/>
        </w:rPr>
        <w:t>美國FDA對生物相似藥法規開大門！</w:t>
      </w:r>
      <w:r w:rsidRPr="00796456">
        <w:rPr>
          <w:rFonts w:ascii="Kaiti TC" w:eastAsia="Kaiti TC" w:hAnsi="Kaiti TC"/>
          <w:color w:val="000000"/>
        </w:rPr>
        <w:t>7</w:t>
      </w:r>
      <w:r w:rsidRPr="00796456">
        <w:rPr>
          <w:rFonts w:ascii="Kaiti TC" w:eastAsia="Kaiti TC" w:hAnsi="Kaiti TC" w:hint="eastAsia"/>
          <w:color w:val="000000"/>
        </w:rPr>
        <w:t>月公布新版生物相似藥行動計畫</w:t>
      </w:r>
      <w:r w:rsidR="00C22BDC">
        <w:rPr>
          <w:rFonts w:ascii="Kaiti TC" w:eastAsia="Kaiti TC" w:hAnsi="Kaiti TC" w:hint="eastAsia"/>
          <w:color w:val="000000"/>
        </w:rPr>
        <w:t xml:space="preserve"> Biosimilar Action Plan</w:t>
      </w:r>
      <w:r w:rsidRPr="00796456">
        <w:rPr>
          <w:rFonts w:ascii="Kaiti TC" w:eastAsia="Kaiti TC" w:hAnsi="Kaiti TC" w:hint="eastAsia"/>
          <w:color w:val="000000"/>
        </w:rPr>
        <w:t>（BAP），將加速藥物審批下，泰福執行長趙宇天、台康總經理劉理成預期這是大浪潮來臨，推估到2022年將可望有3千億美元的商機出現，呼籲台廠應積極把握此一趨勢。</w:t>
      </w:r>
    </w:p>
    <w:p w14:paraId="7DAA8A74" w14:textId="533D5410" w:rsidR="005C4E55" w:rsidRPr="00D40DDB" w:rsidRDefault="005C4E55" w:rsidP="00D40DDB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 w:rsidRPr="00D40DDB">
        <w:rPr>
          <w:rFonts w:ascii="Kaiti TC" w:eastAsia="Kaiti TC" w:hAnsi="Kaiti TC" w:hint="eastAsia"/>
          <w:color w:val="000000" w:themeColor="text1"/>
        </w:rPr>
        <w:t>由於生物相似藥商機誘人</w:t>
      </w:r>
      <w:r w:rsidRPr="00D40DDB">
        <w:rPr>
          <w:rFonts w:ascii="Kaiti TC" w:eastAsia="Kaiti TC" w:hAnsi="Kaiti TC"/>
          <w:color w:val="000000" w:themeColor="text1"/>
        </w:rPr>
        <w:t>，Pfizer</w:t>
      </w:r>
      <w:r w:rsidRPr="00D40DDB">
        <w:rPr>
          <w:rFonts w:ascii="Kaiti TC" w:eastAsia="Kaiti TC" w:hAnsi="Kaiti TC" w:cs="Arial"/>
          <w:color w:val="000000" w:themeColor="text1"/>
          <w:spacing w:val="13"/>
        </w:rPr>
        <w:t>、</w:t>
      </w:r>
      <w:r w:rsidRPr="00D40DDB">
        <w:rPr>
          <w:rFonts w:ascii="Kaiti TC" w:eastAsia="Kaiti TC" w:hAnsi="Kaiti TC" w:cs="Arial" w:hint="eastAsia"/>
          <w:color w:val="000000" w:themeColor="text1"/>
          <w:spacing w:val="13"/>
        </w:rPr>
        <w:t>MSD</w:t>
      </w:r>
      <w:r w:rsidRPr="00D40DDB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D40DDB" w:rsidRPr="00D40DDB">
        <w:rPr>
          <w:rStyle w:val="a3"/>
          <w:rFonts w:ascii="Kaiti TC" w:eastAsia="Kaiti TC" w:hAnsi="Kaiti TC" w:cs="Arial"/>
          <w:b w:val="0"/>
          <w:bCs w:val="0"/>
          <w:iCs/>
          <w:color w:val="000000" w:themeColor="text1"/>
        </w:rPr>
        <w:t>Novartis's Sandoz</w:t>
      </w:r>
      <w:r w:rsidRPr="00D40DDB">
        <w:rPr>
          <w:rFonts w:ascii="Kaiti TC" w:eastAsia="Kaiti TC" w:hAnsi="Kaiti TC" w:cs="Arial"/>
          <w:color w:val="000000" w:themeColor="text1"/>
          <w:spacing w:val="13"/>
        </w:rPr>
        <w:t>、</w:t>
      </w:r>
      <w:r w:rsidRPr="00D40DDB">
        <w:rPr>
          <w:rFonts w:ascii="Kaiti TC" w:eastAsia="Kaiti TC" w:hAnsi="Kaiti TC" w:cs="Arial" w:hint="eastAsia"/>
          <w:color w:val="000000" w:themeColor="text1"/>
          <w:spacing w:val="13"/>
        </w:rPr>
        <w:t>Daiichi</w:t>
      </w:r>
      <w:r w:rsidRPr="00D40DDB">
        <w:rPr>
          <w:rFonts w:ascii="Kaiti TC" w:eastAsia="Kaiti TC" w:hAnsi="Kaiti TC" w:cs="Arial"/>
          <w:color w:val="000000" w:themeColor="text1"/>
          <w:spacing w:val="13"/>
        </w:rPr>
        <w:t xml:space="preserve"> </w:t>
      </w:r>
      <w:r w:rsidRPr="00D40DDB">
        <w:rPr>
          <w:rFonts w:ascii="Kaiti TC" w:eastAsia="Kaiti TC" w:hAnsi="Kaiti TC" w:cs="Arial" w:hint="eastAsia"/>
          <w:color w:val="000000" w:themeColor="text1"/>
          <w:spacing w:val="13"/>
        </w:rPr>
        <w:t>Sankyo</w:t>
      </w:r>
      <w:r w:rsidRPr="00D40DDB">
        <w:rPr>
          <w:rFonts w:ascii="Kaiti TC" w:eastAsia="Kaiti TC" w:hAnsi="Kaiti TC" w:hint="eastAsia"/>
          <w:color w:val="000000" w:themeColor="text1"/>
        </w:rPr>
        <w:t>等大藥廠投入</w:t>
      </w:r>
      <w:r w:rsidR="00C22BDC" w:rsidRPr="00D40DDB">
        <w:rPr>
          <w:rFonts w:ascii="Kaiti TC" w:eastAsia="Kaiti TC" w:hAnsi="Kaiti TC" w:hint="eastAsia"/>
          <w:color w:val="000000" w:themeColor="text1"/>
        </w:rPr>
        <w:t>，</w:t>
      </w:r>
      <w:r w:rsidRPr="00D40DDB">
        <w:rPr>
          <w:rFonts w:ascii="Kaiti TC" w:eastAsia="Kaiti TC" w:hAnsi="Kaiti TC" w:hint="eastAsia"/>
          <w:color w:val="000000" w:themeColor="text1"/>
        </w:rPr>
        <w:t>韓國政策上積極扶持此產業</w:t>
      </w:r>
      <w:r w:rsidRPr="00D40DDB">
        <w:rPr>
          <w:rFonts w:ascii="Kaiti TC" w:eastAsia="Kaiti TC" w:hAnsi="Kaiti TC"/>
          <w:color w:val="000000" w:themeColor="text1"/>
        </w:rPr>
        <w:t>。</w:t>
      </w:r>
    </w:p>
    <w:p w14:paraId="1310D1CB" w14:textId="43607C6A" w:rsidR="008B063D" w:rsidRPr="006462D5" w:rsidRDefault="006462D5" w:rsidP="006462D5">
      <w:pPr>
        <w:pStyle w:val="a7"/>
        <w:numPr>
          <w:ilvl w:val="0"/>
          <w:numId w:val="7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6462D5">
        <w:rPr>
          <w:rFonts w:ascii="Kaiti TC" w:eastAsia="Kaiti TC" w:hAnsi="Kaiti TC" w:hint="eastAsia"/>
          <w:b/>
          <w:color w:val="000000"/>
        </w:rPr>
        <w:t>生物相似藥市場</w:t>
      </w:r>
    </w:p>
    <w:p w14:paraId="0447B48E" w14:textId="37527B0D" w:rsidR="008D0071" w:rsidRDefault="002544F7" w:rsidP="008B063D">
      <w:pPr>
        <w:spacing w:beforeLines="50" w:before="180" w:line="0" w:lineRule="atLeast"/>
        <w:ind w:firstLineChars="100" w:firstLine="266"/>
        <w:jc w:val="both"/>
        <w:rPr>
          <w:rFonts w:ascii="Kaiti TC" w:eastAsia="Kaiti TC" w:hAnsi="Kaiti TC" w:cs="Arial"/>
          <w:color w:val="333333"/>
          <w:spacing w:val="13"/>
        </w:rPr>
      </w:pPr>
      <w:r w:rsidRPr="008D2370">
        <w:rPr>
          <w:rFonts w:ascii="Kaiti TC" w:eastAsia="Kaiti TC" w:hAnsi="Kaiti TC" w:cs="Arial"/>
          <w:color w:val="000000" w:themeColor="text1"/>
          <w:spacing w:val="13"/>
        </w:rPr>
        <w:t>隨著</w:t>
      </w:r>
      <w:r w:rsidRPr="008D2370">
        <w:rPr>
          <w:rFonts w:ascii="Kaiti TC" w:eastAsia="Kaiti TC" w:hAnsi="Kaiti TC" w:hint="eastAsia"/>
          <w:color w:val="000000" w:themeColor="text1"/>
        </w:rPr>
        <w:t>生物相似藥</w:t>
      </w:r>
      <w:r w:rsidRPr="008D2370">
        <w:rPr>
          <w:rFonts w:ascii="Kaiti TC" w:eastAsia="Kaiti TC" w:hAnsi="Kaiti TC" w:cs="Arial" w:hint="eastAsia"/>
          <w:color w:val="000000" w:themeColor="text1"/>
          <w:spacing w:val="13"/>
        </w:rPr>
        <w:t>核</w:t>
      </w:r>
      <w:r w:rsidRPr="008D2370">
        <w:rPr>
          <w:rFonts w:ascii="Kaiti TC" w:eastAsia="Kaiti TC" w:hAnsi="Kaiti TC" w:cs="Arial"/>
          <w:color w:val="000000" w:themeColor="text1"/>
          <w:spacing w:val="13"/>
        </w:rPr>
        <w:t>准產品數量的增加，</w:t>
      </w:r>
      <w:r w:rsidR="00382B42" w:rsidRPr="008D2370">
        <w:rPr>
          <w:rFonts w:ascii="Kaiti TC" w:eastAsia="Kaiti TC" w:hAnsi="Kaiti TC" w:hint="eastAsia"/>
          <w:color w:val="000000" w:themeColor="text1"/>
        </w:rPr>
        <w:t>生物相似藥</w:t>
      </w:r>
      <w:r w:rsidR="00382B42" w:rsidRPr="008D2370">
        <w:rPr>
          <w:rFonts w:ascii="Kaiti TC" w:eastAsia="Kaiti TC" w:hAnsi="Kaiti TC" w:cs="Arial"/>
          <w:color w:val="000000" w:themeColor="text1"/>
          <w:spacing w:val="13"/>
        </w:rPr>
        <w:t>市場逐年穩步</w:t>
      </w:r>
      <w:r w:rsidR="00382B42" w:rsidRPr="008D2370">
        <w:rPr>
          <w:rFonts w:ascii="Kaiti TC" w:eastAsia="Kaiti TC" w:hAnsi="Kaiti TC" w:cs="Arial" w:hint="eastAsia"/>
          <w:color w:val="000000" w:themeColor="text1"/>
          <w:spacing w:val="13"/>
        </w:rPr>
        <w:t>成</w:t>
      </w:r>
      <w:r w:rsidR="00382B42" w:rsidRPr="008D2370">
        <w:rPr>
          <w:rFonts w:ascii="Kaiti TC" w:eastAsia="Kaiti TC" w:hAnsi="Kaiti TC" w:cs="Arial"/>
          <w:color w:val="000000" w:themeColor="text1"/>
          <w:spacing w:val="13"/>
        </w:rPr>
        <w:t>長，2016年全球</w:t>
      </w:r>
      <w:r w:rsidR="00382B42" w:rsidRPr="008D2370">
        <w:rPr>
          <w:rFonts w:ascii="Kaiti TC" w:eastAsia="Kaiti TC" w:hAnsi="Kaiti TC" w:hint="eastAsia"/>
          <w:color w:val="000000" w:themeColor="text1"/>
        </w:rPr>
        <w:t>生物相似藥</w:t>
      </w:r>
      <w:r w:rsidR="00663817">
        <w:rPr>
          <w:rFonts w:ascii="Kaiti TC" w:eastAsia="Kaiti TC" w:hAnsi="Kaiti TC" w:cs="Arial"/>
          <w:color w:val="000000" w:themeColor="text1"/>
          <w:spacing w:val="13"/>
        </w:rPr>
        <w:t>銷售額約</w:t>
      </w:r>
      <w:r w:rsidR="00382B42" w:rsidRPr="008D2370">
        <w:rPr>
          <w:rFonts w:ascii="Kaiti TC" w:eastAsia="Kaiti TC" w:hAnsi="Kaiti TC" w:cs="Arial"/>
          <w:color w:val="000000" w:themeColor="text1"/>
          <w:spacing w:val="13"/>
        </w:rPr>
        <w:t>16億美元。</w:t>
      </w:r>
      <w:r w:rsidR="00B030F1" w:rsidRPr="008D2370">
        <w:rPr>
          <w:rFonts w:ascii="Kaiti TC" w:eastAsia="Kaiti TC" w:hAnsi="Kaiti TC" w:cs="Arial" w:hint="eastAsia"/>
          <w:color w:val="000000" w:themeColor="text1"/>
          <w:spacing w:val="13"/>
        </w:rPr>
        <w:t>據</w:t>
      </w:r>
      <w:proofErr w:type="spellStart"/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Evaluate</w:t>
      </w:r>
      <w:r w:rsidR="007375D4">
        <w:rPr>
          <w:rFonts w:ascii="Kaiti TC" w:eastAsia="Kaiti TC" w:hAnsi="Kaiti TC" w:cs="Arial"/>
          <w:color w:val="000000" w:themeColor="text1"/>
          <w:spacing w:val="13"/>
        </w:rPr>
        <w:t>Pharma</w:t>
      </w:r>
      <w:proofErr w:type="spellEnd"/>
      <w:r w:rsidR="00B030F1" w:rsidRPr="008D2370">
        <w:rPr>
          <w:rFonts w:ascii="Kaiti TC" w:eastAsia="Kaiti TC" w:hAnsi="Kaiti TC" w:cs="Arial" w:hint="eastAsia"/>
          <w:color w:val="000000" w:themeColor="text1"/>
          <w:spacing w:val="13"/>
        </w:rPr>
        <w:t>預</w:t>
      </w:r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測</w:t>
      </w:r>
      <w:r w:rsidR="00B030F1" w:rsidRPr="008D2370">
        <w:rPr>
          <w:rFonts w:ascii="Kaiti TC" w:eastAsia="Kaiti TC" w:hAnsi="Kaiti TC"/>
          <w:color w:val="000000" w:themeColor="text1"/>
        </w:rPr>
        <w:t>，</w:t>
      </w:r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在2022</w:t>
      </w:r>
      <w:r w:rsidR="00663817">
        <w:rPr>
          <w:rFonts w:ascii="Kaiti TC" w:eastAsia="Kaiti TC" w:hAnsi="Kaiti TC" w:cs="Arial"/>
          <w:color w:val="000000" w:themeColor="text1"/>
          <w:spacing w:val="13"/>
        </w:rPr>
        <w:t>年全球市場約</w:t>
      </w:r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90億美元，</w:t>
      </w:r>
      <w:r w:rsidR="00B030F1" w:rsidRPr="008D2370">
        <w:rPr>
          <w:rFonts w:ascii="Kaiti TC" w:eastAsia="Kaiti TC" w:hAnsi="Kaiti TC" w:cs="Arial" w:hint="eastAsia"/>
          <w:color w:val="000000" w:themeColor="text1"/>
          <w:spacing w:val="13"/>
        </w:rPr>
        <w:t>是</w:t>
      </w:r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目前的5.6倍左右</w:t>
      </w:r>
      <w:r w:rsidR="00B030F1" w:rsidRPr="008D2370">
        <w:rPr>
          <w:rFonts w:ascii="Kaiti TC" w:eastAsia="Kaiti TC" w:hAnsi="Kaiti TC"/>
          <w:color w:val="000000" w:themeColor="text1"/>
        </w:rPr>
        <w:t>。</w:t>
      </w:r>
      <w:r w:rsidR="00663817">
        <w:rPr>
          <w:rFonts w:ascii="Kaiti TC" w:eastAsia="Kaiti TC" w:hAnsi="Kaiti TC" w:cs="Arial"/>
          <w:color w:val="000000" w:themeColor="text1"/>
          <w:spacing w:val="13"/>
        </w:rPr>
        <w:t>但它認為，</w:t>
      </w:r>
      <w:r w:rsidR="00663817" w:rsidRPr="008D2370">
        <w:rPr>
          <w:rFonts w:ascii="Kaiti TC" w:eastAsia="Kaiti TC" w:hAnsi="Kaiti TC" w:cs="Arial"/>
          <w:color w:val="000000" w:themeColor="text1"/>
          <w:spacing w:val="13"/>
        </w:rPr>
        <w:t>市場預測將受到</w:t>
      </w:r>
      <w:r w:rsidR="008D0071" w:rsidRPr="008D2370">
        <w:rPr>
          <w:rFonts w:ascii="Kaiti TC" w:eastAsia="Kaiti TC" w:hAnsi="Kaiti TC" w:cs="Arial"/>
          <w:color w:val="000000" w:themeColor="text1"/>
          <w:spacing w:val="13"/>
        </w:rPr>
        <w:t>美國和新興國家的趨勢</w:t>
      </w:r>
      <w:r w:rsidR="00663817" w:rsidRPr="008D2370">
        <w:rPr>
          <w:rFonts w:ascii="Kaiti TC" w:eastAsia="Kaiti TC" w:hAnsi="Kaiti TC" w:cs="Arial"/>
          <w:color w:val="000000" w:themeColor="text1"/>
          <w:spacing w:val="13"/>
        </w:rPr>
        <w:t>影響</w:t>
      </w:r>
      <w:r w:rsidR="008D0071" w:rsidRPr="008D2370">
        <w:rPr>
          <w:rFonts w:ascii="Kaiti TC" w:eastAsia="Kaiti TC" w:hAnsi="Kaiti TC" w:cs="Arial"/>
          <w:color w:val="000000" w:themeColor="text1"/>
          <w:spacing w:val="13"/>
        </w:rPr>
        <w:t>，並可能出現波動。事實上，</w:t>
      </w:r>
      <w:r w:rsidR="00BC2728" w:rsidRPr="008D2370">
        <w:rPr>
          <w:rFonts w:ascii="Kaiti TC" w:eastAsia="Kaiti TC" w:hAnsi="Kaiti TC" w:cs="Arial"/>
          <w:color w:val="000000" w:themeColor="text1"/>
          <w:spacing w:val="13"/>
        </w:rPr>
        <w:t>預測</w:t>
      </w:r>
      <w:r w:rsidR="008D0071" w:rsidRPr="008D2370">
        <w:rPr>
          <w:rFonts w:ascii="Kaiti TC" w:eastAsia="Kaiti TC" w:hAnsi="Kaiti TC" w:cs="Arial"/>
          <w:color w:val="000000" w:themeColor="text1"/>
          <w:spacing w:val="13"/>
        </w:rPr>
        <w:t>2020年的全球市場</w:t>
      </w:r>
      <w:r w:rsidR="00B030F1" w:rsidRPr="008D2370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8D0071" w:rsidRPr="008D2370">
        <w:rPr>
          <w:rFonts w:ascii="Kaiti TC" w:eastAsia="Kaiti TC" w:hAnsi="Kaiti TC" w:cs="Arial" w:hint="eastAsia"/>
          <w:color w:val="000000" w:themeColor="text1"/>
          <w:spacing w:val="13"/>
        </w:rPr>
        <w:t>在</w:t>
      </w:r>
      <w:r w:rsidR="008D0071" w:rsidRPr="008D2370">
        <w:rPr>
          <w:rFonts w:ascii="Kaiti TC" w:eastAsia="Kaiti TC" w:hAnsi="Kaiti TC" w:cs="Arial"/>
          <w:color w:val="000000" w:themeColor="text1"/>
          <w:spacing w:val="13"/>
        </w:rPr>
        <w:t>2016</w:t>
      </w:r>
      <w:r w:rsidR="008D0071" w:rsidRPr="008D2370">
        <w:rPr>
          <w:rFonts w:ascii="Kaiti TC" w:eastAsia="Kaiti TC" w:hAnsi="Kaiti TC" w:cs="Arial" w:hint="eastAsia"/>
          <w:color w:val="000000" w:themeColor="text1"/>
          <w:spacing w:val="13"/>
        </w:rPr>
        <w:t>年的報告</w:t>
      </w:r>
      <w:r w:rsidR="008D0071" w:rsidRPr="008D0071">
        <w:rPr>
          <w:rFonts w:ascii="Kaiti TC" w:eastAsia="Kaiti TC" w:hAnsi="Kaiti TC" w:cs="Arial" w:hint="eastAsia"/>
          <w:color w:val="333333"/>
          <w:spacing w:val="13"/>
        </w:rPr>
        <w:t>是</w:t>
      </w:r>
      <w:r w:rsidR="008D0071" w:rsidRPr="008D0071">
        <w:rPr>
          <w:rFonts w:ascii="Kaiti TC" w:eastAsia="Kaiti TC" w:hAnsi="Kaiti TC" w:cs="Arial"/>
          <w:color w:val="333333"/>
          <w:spacing w:val="13"/>
        </w:rPr>
        <w:lastRenderedPageBreak/>
        <w:t>47億</w:t>
      </w:r>
      <w:r w:rsidR="008D0071" w:rsidRPr="008D0071">
        <w:rPr>
          <w:rFonts w:ascii="Kaiti TC" w:eastAsia="Kaiti TC" w:hAnsi="Kaiti TC" w:cs="Arial" w:hint="eastAsia"/>
          <w:color w:val="333333"/>
          <w:spacing w:val="13"/>
        </w:rPr>
        <w:t>美元</w:t>
      </w:r>
      <w:r w:rsidR="008D0071" w:rsidRPr="008D0071">
        <w:rPr>
          <w:rFonts w:ascii="Kaiti TC" w:eastAsia="Kaiti TC" w:hAnsi="Kaiti TC" w:cs="Arial"/>
          <w:color w:val="000000" w:themeColor="text1"/>
        </w:rPr>
        <w:t>，</w:t>
      </w:r>
      <w:r w:rsidR="008D0071" w:rsidRPr="008D0071">
        <w:rPr>
          <w:rFonts w:ascii="Kaiti TC" w:eastAsia="Kaiti TC" w:hAnsi="Kaiti TC" w:cs="Arial" w:hint="eastAsia"/>
          <w:color w:val="000000" w:themeColor="text1"/>
        </w:rPr>
        <w:t>在</w:t>
      </w:r>
      <w:r w:rsidR="008D0071" w:rsidRPr="008D0071">
        <w:rPr>
          <w:rFonts w:ascii="Kaiti TC" w:eastAsia="Kaiti TC" w:hAnsi="Kaiti TC" w:cs="Arial"/>
          <w:color w:val="333333"/>
          <w:spacing w:val="13"/>
        </w:rPr>
        <w:t>2017</w:t>
      </w:r>
      <w:r w:rsidR="00BC2728">
        <w:rPr>
          <w:rFonts w:ascii="Kaiti TC" w:eastAsia="Kaiti TC" w:hAnsi="Kaiti TC" w:cs="Arial"/>
          <w:color w:val="333333"/>
          <w:spacing w:val="13"/>
        </w:rPr>
        <w:t>年已經上</w:t>
      </w:r>
      <w:r w:rsidR="00BC2728">
        <w:rPr>
          <w:rFonts w:ascii="Kaiti TC" w:eastAsia="Kaiti TC" w:hAnsi="Kaiti TC" w:cs="Arial" w:hint="eastAsia"/>
          <w:color w:val="333333"/>
          <w:spacing w:val="13"/>
        </w:rPr>
        <w:t>修</w:t>
      </w:r>
      <w:r w:rsidR="008D0071" w:rsidRPr="008D0071">
        <w:rPr>
          <w:rFonts w:ascii="Kaiti TC" w:eastAsia="Kaiti TC" w:hAnsi="Kaiti TC" w:cs="Arial"/>
          <w:color w:val="333333"/>
          <w:spacing w:val="13"/>
        </w:rPr>
        <w:t>至62億美元</w:t>
      </w:r>
      <w:r w:rsidR="008D0071" w:rsidRPr="008D0071">
        <w:rPr>
          <w:rFonts w:ascii="Kaiti TC" w:eastAsia="Kaiti TC" w:hAnsi="Kaiti TC"/>
          <w:color w:val="000000" w:themeColor="text1"/>
        </w:rPr>
        <w:t>。</w:t>
      </w:r>
      <w:r w:rsidR="008D0071" w:rsidRPr="008D0071">
        <w:rPr>
          <w:rFonts w:ascii="Kaiti TC" w:eastAsia="Kaiti TC" w:hAnsi="Kaiti TC" w:cs="Arial"/>
          <w:color w:val="333333"/>
          <w:spacing w:val="13"/>
        </w:rPr>
        <w:t>關於市場預測，在未來</w:t>
      </w:r>
      <w:r w:rsidR="008D0071" w:rsidRPr="008D0071">
        <w:rPr>
          <w:rFonts w:ascii="Kaiti TC" w:eastAsia="Kaiti TC" w:hAnsi="Kaiti TC" w:cs="Arial" w:hint="eastAsia"/>
          <w:color w:val="333333"/>
          <w:spacing w:val="13"/>
        </w:rPr>
        <w:t>也</w:t>
      </w:r>
      <w:r w:rsidR="008D0071" w:rsidRPr="008D0071">
        <w:rPr>
          <w:rFonts w:ascii="Kaiti TC" w:eastAsia="Kaiti TC" w:hAnsi="Kaiti TC" w:cs="Arial"/>
          <w:color w:val="333333"/>
          <w:spacing w:val="13"/>
        </w:rPr>
        <w:t>可能會隨世界趨勢而改變。</w:t>
      </w:r>
    </w:p>
    <w:p w14:paraId="1677D676" w14:textId="440A0224" w:rsidR="00233C8D" w:rsidRDefault="00BE18DF" w:rsidP="00BE18DF">
      <w:pPr>
        <w:spacing w:beforeLines="50" w:before="180" w:line="0" w:lineRule="atLeast"/>
        <w:ind w:rightChars="23" w:right="55"/>
        <w:rPr>
          <w:rFonts w:ascii="Kaiti TC" w:eastAsia="Kaiti TC" w:hAnsi="Kaiti TC" w:cs="Arial" w:hint="eastAsia"/>
          <w:color w:val="333333"/>
          <w:spacing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C12C2" wp14:editId="5B38DB81">
                <wp:simplePos x="0" y="0"/>
                <wp:positionH relativeFrom="column">
                  <wp:posOffset>71120</wp:posOffset>
                </wp:positionH>
                <wp:positionV relativeFrom="paragraph">
                  <wp:posOffset>2080260</wp:posOffset>
                </wp:positionV>
                <wp:extent cx="843051" cy="379307"/>
                <wp:effectExtent l="0" t="0" r="0" b="0"/>
                <wp:wrapNone/>
                <wp:docPr id="7" name="文字方塊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51" cy="3793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DDDA98C" w14:textId="77777777" w:rsidR="00B370C9" w:rsidRPr="00B370C9" w:rsidRDefault="00B370C9" w:rsidP="00B370C9">
                            <w:pPr>
                              <w:pStyle w:val="Web"/>
                              <w:spacing w:beforeAutospacing="0" w:after="0" w:afterAutospacing="0"/>
                              <w:rPr>
                                <w:sz w:val="22"/>
                              </w:rPr>
                            </w:pPr>
                            <w:r w:rsidRPr="00B370C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(unit: </w:t>
                            </w:r>
                            <w:proofErr w:type="spellStart"/>
                            <w:r w:rsidRPr="00B370C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8"/>
                              </w:rPr>
                              <w:t>US$Mn</w:t>
                            </w:r>
                            <w:proofErr w:type="spellEnd"/>
                            <w:r w:rsidRPr="00B370C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12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6pt;margin-top:163.8pt;width:66.4pt;height:29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wXiHQIAAGQEAAAOAAAAZHJzL2Uyb0RvYy54bWysVFFu1DAQ/UfiDpb/2WR3gS3RZitoVX4Q&#13;&#10;RRQO4HXsjSXbY9nuJssFkDhA+eYAHIADtedg7GRTVL6K+HGS8cybN29msj7tjSZ74YMCW9P5rKRE&#13;&#10;WA6Nsruafv508eyEkhCZbZgGK2p6EIGebp4+WXeuEgtoQTfCEwSxoepcTdsYXVUUgbfCsDADJyxe&#13;&#10;SvCGRfz0u6LxrEN0o4tFWb4sOvCN88BFCGg9Hy7pJuNLKXi8lDKISHRNkVvMp8/nNp3FZs2qnWeu&#13;&#10;VXykwf6BhWHKYtIJ6pxFRq69+gvKKO4hgIwzDqYAKRUXuQasZl4+qOaqZU7kWlCc4CaZwv+D5e/3&#13;&#10;HzxRTU1XlFhmsEV3N19vf36/u/l1++MbWeSqRB/fhYhaFZ0LVY5JCufXK4cAsX8DPfY/6ZnsAY1J&#13;&#10;jl56k55YKMF77MBhUh1BCUfjyfNl+WJOCcer5erVslwllOI+2PkQ3wowJL3U1GNTMyu2H0mx6uiS&#13;&#10;clm4UFofyQ5MMqd40CI5aPtRSKw5E0qGwP1ue6Y9GQYDJxeJHscDieSA5CgR+JGxY0iKFnkeHxk/&#13;&#10;BeX8YOMUb5QFn4XI2yJSAXuGcx773AckLgf/sW9hECBpEfttP7ZqC80BO4g7HC/xkBq6mnKtHCUt&#13;&#10;+C8PbR3uSk0tLjMlPuozGBaLWY7emDsTsvD6OoJU08gMSUYeOMq5v+PapV358zt73f8cNr8BAAD/&#13;&#10;/wMAUEsDBBQABgAIAAAAIQAg0lbv5AAAAA8BAAAPAAAAZHJzL2Rvd25yZXYueG1sTE89T8MwEN2R&#13;&#10;+A/WIbEg6sSp2iqNUyEqWKiKKAyMTnwkgdiObDcN/HquEywnvbt376PYTKZnI/rQOSshnSXA0NZO&#13;&#10;d7aR8Pb6cLsCFqKyWvXOooRvDLApLy8KlWt3si84HmLDSMSGXEloYxxyzkPdolFh5ga0dPtw3qhI&#13;&#10;0Ddce3UicdNzkSQLblRnyaFVA963WH8djkbCz7PfOSF2j2n1nnVj3N587p/2Ul5fTds1jbs1sIhT&#13;&#10;/PuAcwfKDyUFq9zR6sB6wqkgpoRMLBfAzoT5nBpWtFktM+Blwf/3KH8BAAD//wMAUEsBAi0AFAAG&#13;&#10;AAgAAAAhALaDOJL+AAAA4QEAABMAAAAAAAAAAAAAAAAAAAAAAFtDb250ZW50X1R5cGVzXS54bWxQ&#13;&#10;SwECLQAUAAYACAAAACEAOP0h/9YAAACUAQAACwAAAAAAAAAAAAAAAAAvAQAAX3JlbHMvLnJlbHNQ&#13;&#10;SwECLQAUAAYACAAAACEA/e8F4h0CAABkBAAADgAAAAAAAAAAAAAAAAAuAgAAZHJzL2Uyb0RvYy54&#13;&#10;bWxQSwECLQAUAAYACAAAACEAINJW7+QAAAAPAQAADwAAAAAAAAAAAAAAAAB3BAAAZHJzL2Rvd25y&#13;&#10;ZXYueG1sUEsFBgAAAAAEAAQA8wAAAIgFAAAAAA==&#13;&#10;" filled="f" stroked="f">
                <v:textbox>
                  <w:txbxContent>
                    <w:p w14:paraId="7DDDA98C" w14:textId="77777777" w:rsidR="00B370C9" w:rsidRPr="00B370C9" w:rsidRDefault="00B370C9" w:rsidP="00B370C9">
                      <w:pPr>
                        <w:pStyle w:val="Web"/>
                        <w:spacing w:beforeAutospacing="0" w:after="0" w:afterAutospacing="0"/>
                        <w:rPr>
                          <w:sz w:val="22"/>
                        </w:rPr>
                      </w:pPr>
                      <w:r w:rsidRPr="00B370C9"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8"/>
                        </w:rPr>
                        <w:t xml:space="preserve">(unit: </w:t>
                      </w:r>
                      <w:proofErr w:type="spellStart"/>
                      <w:r w:rsidRPr="00B370C9"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8"/>
                        </w:rPr>
                        <w:t>US$Mn</w:t>
                      </w:r>
                      <w:proofErr w:type="spellEnd"/>
                      <w:r w:rsidRPr="00B370C9"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D1DC8" wp14:editId="5BB64213">
            <wp:extent cx="3302000" cy="2332437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749" cy="23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C9">
        <w:rPr>
          <w:noProof/>
        </w:rPr>
        <w:t xml:space="preserve">  </w:t>
      </w:r>
      <w:r w:rsidRPr="00BE18DF">
        <w:rPr>
          <w:noProof/>
        </w:rPr>
        <w:drawing>
          <wp:inline distT="0" distB="0" distL="0" distR="0" wp14:anchorId="7B67DD1B" wp14:editId="41A60147">
            <wp:extent cx="2182986" cy="225171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5534" cy="227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5AB1" w14:textId="5EC3CDC4" w:rsidR="00E239CC" w:rsidRPr="00E239CC" w:rsidRDefault="00E239CC" w:rsidP="005911D4">
      <w:pPr>
        <w:pStyle w:val="a7"/>
        <w:numPr>
          <w:ilvl w:val="0"/>
          <w:numId w:val="1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Arial"/>
          <w:b/>
          <w:color w:val="333333"/>
          <w:spacing w:val="13"/>
        </w:rPr>
      </w:pPr>
      <w:r w:rsidRPr="00E239CC">
        <w:rPr>
          <w:rFonts w:ascii="Kaiti TC" w:eastAsia="Kaiti TC" w:hAnsi="Kaiti TC" w:cs="Arial" w:hint="eastAsia"/>
          <w:b/>
          <w:color w:val="333333"/>
          <w:spacing w:val="13"/>
        </w:rPr>
        <w:t>核准品項</w:t>
      </w:r>
    </w:p>
    <w:p w14:paraId="086EE504" w14:textId="0FF675AC" w:rsidR="004F6077" w:rsidRDefault="00E239CC" w:rsidP="005911D4">
      <w:pPr>
        <w:spacing w:beforeLines="50" w:before="180" w:line="0" w:lineRule="atLeast"/>
        <w:ind w:firstLineChars="100" w:firstLine="266"/>
        <w:jc w:val="both"/>
        <w:rPr>
          <w:rFonts w:ascii="Kaiti TC" w:eastAsia="Kaiti TC" w:hAnsi="Kaiti TC" w:cs="Arial"/>
          <w:color w:val="000000" w:themeColor="text1"/>
        </w:rPr>
      </w:pP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歐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美的</w:t>
      </w:r>
      <w:r w:rsidRPr="001777DC">
        <w:rPr>
          <w:rFonts w:ascii="Kaiti TC" w:eastAsia="Kaiti TC" w:hAnsi="Kaiti TC" w:hint="eastAsia"/>
          <w:color w:val="000000" w:themeColor="text1"/>
        </w:rPr>
        <w:t>生物相似藥</w:t>
      </w: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許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可是歐洲最早，自2006年</w:t>
      </w: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核准</w:t>
      </w:r>
      <w:r w:rsidR="001777DC" w:rsidRPr="001777DC">
        <w:rPr>
          <w:rFonts w:ascii="Kaiti TC" w:eastAsia="Kaiti TC" w:hAnsi="Kaiti TC" w:cs="Arial"/>
          <w:color w:val="000000" w:themeColor="text1"/>
          <w:spacing w:val="13"/>
        </w:rPr>
        <w:t>生</w:t>
      </w:r>
      <w:r w:rsidR="001777DC" w:rsidRPr="001777DC">
        <w:rPr>
          <w:rFonts w:ascii="Kaiti TC" w:eastAsia="Kaiti TC" w:hAnsi="Kaiti TC" w:cs="Arial" w:hint="eastAsia"/>
          <w:color w:val="000000" w:themeColor="text1"/>
          <w:spacing w:val="13"/>
        </w:rPr>
        <w:t>長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激素的</w:t>
      </w:r>
      <w:r w:rsidRPr="001777DC">
        <w:rPr>
          <w:rFonts w:ascii="Kaiti TC" w:eastAsia="Kaiti TC" w:hAnsi="Kaiti TC" w:hint="eastAsia"/>
          <w:color w:val="000000" w:themeColor="text1"/>
        </w:rPr>
        <w:t>生物相似藥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以來，已經</w:t>
      </w: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核准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了1</w:t>
      </w: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1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種</w:t>
      </w:r>
      <w:r w:rsidR="00B521B1" w:rsidRPr="001777DC">
        <w:rPr>
          <w:rFonts w:ascii="Kaiti TC" w:eastAsia="Kaiti TC" w:hAnsi="Kaiti TC" w:cs="Arial" w:hint="eastAsia"/>
          <w:color w:val="000000" w:themeColor="text1"/>
          <w:spacing w:val="13"/>
        </w:rPr>
        <w:t>類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31</w:t>
      </w:r>
      <w:r w:rsidRPr="001777DC">
        <w:rPr>
          <w:rFonts w:ascii="Kaiti TC" w:eastAsia="Kaiti TC" w:hAnsi="Kaiti TC" w:cs="Arial" w:hint="eastAsia"/>
          <w:color w:val="000000" w:themeColor="text1"/>
          <w:spacing w:val="13"/>
        </w:rPr>
        <w:t>個品項</w:t>
      </w:r>
      <w:r w:rsidRPr="001777DC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4F6077" w:rsidRPr="001777DC">
        <w:rPr>
          <w:rFonts w:ascii="Kaiti TC" w:eastAsia="Kaiti TC" w:hAnsi="Kaiti TC"/>
          <w:color w:val="000000" w:themeColor="text1"/>
        </w:rPr>
        <w:t>制定準則</w:t>
      </w:r>
      <w:r w:rsidR="004F6077" w:rsidRPr="001777DC">
        <w:rPr>
          <w:rFonts w:ascii="Kaiti TC" w:eastAsia="Kaiti TC" w:hAnsi="Kaiti TC" w:cs="Songti SC" w:hint="eastAsia"/>
          <w:color w:val="000000" w:themeColor="text1"/>
        </w:rPr>
        <w:t>、</w:t>
      </w:r>
      <w:r w:rsidR="00B521B1" w:rsidRPr="001777DC">
        <w:rPr>
          <w:rFonts w:ascii="Kaiti TC" w:eastAsia="Kaiti TC" w:hAnsi="Kaiti TC" w:cs="Songti SC" w:hint="eastAsia"/>
          <w:color w:val="000000" w:themeColor="text1"/>
        </w:rPr>
        <w:t>改善</w:t>
      </w:r>
      <w:r w:rsidR="004F6077" w:rsidRPr="001777DC">
        <w:rPr>
          <w:rFonts w:ascii="Kaiti TC" w:eastAsia="Kaiti TC" w:hAnsi="Kaiti TC" w:cs="Songti SC" w:hint="eastAsia"/>
          <w:color w:val="000000" w:themeColor="text1"/>
        </w:rPr>
        <w:t>使用環境等</w:t>
      </w:r>
      <w:r w:rsidR="004F6077" w:rsidRPr="001777DC">
        <w:rPr>
          <w:rFonts w:ascii="Kaiti TC" w:eastAsia="Kaiti TC" w:hAnsi="Kaiti TC" w:hint="eastAsia"/>
          <w:color w:val="000000" w:themeColor="text1"/>
        </w:rPr>
        <w:t>，使得生物相似藥</w:t>
      </w:r>
      <w:r w:rsidR="004F6077" w:rsidRPr="001777DC">
        <w:rPr>
          <w:rFonts w:ascii="Kaiti TC" w:eastAsia="Kaiti TC" w:hAnsi="Kaiti TC"/>
          <w:color w:val="000000" w:themeColor="text1"/>
        </w:rPr>
        <w:t>的批准是歐洲領先的局面。</w:t>
      </w:r>
      <w:r w:rsidR="00B521B1" w:rsidRPr="001777DC">
        <w:rPr>
          <w:rFonts w:ascii="Kaiti TC" w:eastAsia="Kaiti TC" w:hAnsi="Kaiti TC" w:cs="Arial"/>
          <w:color w:val="000000" w:themeColor="text1"/>
          <w:spacing w:val="13"/>
        </w:rPr>
        <w:t>在美國，9種</w:t>
      </w:r>
      <w:r w:rsidR="00B521B1" w:rsidRPr="001777DC">
        <w:rPr>
          <w:rFonts w:ascii="Kaiti TC" w:eastAsia="Kaiti TC" w:hAnsi="Kaiti TC" w:cs="Arial" w:hint="eastAsia"/>
          <w:color w:val="000000" w:themeColor="text1"/>
          <w:spacing w:val="13"/>
        </w:rPr>
        <w:t>類</w:t>
      </w:r>
      <w:r w:rsidR="00B521B1" w:rsidRPr="001777DC">
        <w:rPr>
          <w:rFonts w:ascii="Kaiti TC" w:eastAsia="Kaiti TC" w:hAnsi="Kaiti TC" w:cs="Arial"/>
          <w:color w:val="000000" w:themeColor="text1"/>
          <w:spacing w:val="13"/>
        </w:rPr>
        <w:t>13</w:t>
      </w:r>
      <w:r w:rsidR="00B521B1" w:rsidRPr="001777DC">
        <w:rPr>
          <w:rFonts w:ascii="Kaiti TC" w:eastAsia="Kaiti TC" w:hAnsi="Kaiti TC" w:cs="Arial" w:hint="eastAsia"/>
          <w:color w:val="000000" w:themeColor="text1"/>
          <w:spacing w:val="13"/>
        </w:rPr>
        <w:t>個品項的</w:t>
      </w:r>
      <w:r w:rsidR="00B521B1" w:rsidRPr="001777DC">
        <w:rPr>
          <w:rFonts w:ascii="Kaiti TC" w:eastAsia="Kaiti TC" w:hAnsi="Kaiti TC" w:hint="eastAsia"/>
          <w:color w:val="000000" w:themeColor="text1"/>
        </w:rPr>
        <w:t>生物相似藥</w:t>
      </w:r>
      <w:r w:rsidR="00B521B1" w:rsidRPr="001777DC">
        <w:rPr>
          <w:rFonts w:ascii="Kaiti TC" w:eastAsia="Kaiti TC" w:hAnsi="Kaiti TC" w:cs="Arial" w:hint="eastAsia"/>
          <w:color w:val="000000" w:themeColor="text1"/>
          <w:spacing w:val="13"/>
        </w:rPr>
        <w:t>被核准</w:t>
      </w:r>
      <w:r w:rsidR="00B521B1" w:rsidRPr="001777DC">
        <w:rPr>
          <w:rFonts w:ascii="Kaiti TC" w:eastAsia="Kaiti TC" w:hAnsi="Kaiti TC"/>
          <w:color w:val="000000" w:themeColor="text1"/>
        </w:rPr>
        <w:t>，</w:t>
      </w:r>
      <w:r w:rsidR="00B521B1" w:rsidRPr="001777DC">
        <w:rPr>
          <w:rFonts w:ascii="Kaiti TC" w:eastAsia="Kaiti TC" w:hAnsi="Kaiti TC" w:cs="Arial"/>
          <w:color w:val="000000" w:themeColor="text1"/>
          <w:spacing w:val="13"/>
        </w:rPr>
        <w:t>核</w:t>
      </w:r>
      <w:r w:rsidR="00B521B1" w:rsidRPr="001777DC">
        <w:rPr>
          <w:rFonts w:ascii="Kaiti TC" w:eastAsia="Kaiti TC" w:hAnsi="Kaiti TC" w:cs="Arial" w:hint="eastAsia"/>
          <w:color w:val="000000" w:themeColor="text1"/>
          <w:spacing w:val="13"/>
        </w:rPr>
        <w:t>准</w:t>
      </w:r>
      <w:r w:rsidR="00B521B1" w:rsidRPr="001777DC">
        <w:rPr>
          <w:rFonts w:ascii="Kaiti TC" w:eastAsia="Kaiti TC" w:hAnsi="Kaiti TC" w:cs="Arial"/>
          <w:color w:val="000000" w:themeColor="text1"/>
          <w:spacing w:val="13"/>
        </w:rPr>
        <w:t>數目的增加近年來特別突出</w:t>
      </w:r>
      <w:r w:rsidR="008B16EC" w:rsidRPr="001777DC">
        <w:rPr>
          <w:rFonts w:ascii="Kaiti TC" w:eastAsia="Kaiti TC" w:hAnsi="Kaiti TC"/>
          <w:color w:val="000000" w:themeColor="text1"/>
        </w:rPr>
        <w:t>。</w:t>
      </w:r>
      <w:r w:rsidR="008B16EC" w:rsidRPr="001777DC">
        <w:rPr>
          <w:rFonts w:ascii="Kaiti TC" w:eastAsia="Kaiti TC" w:hAnsi="Kaiti TC" w:cs="Arial"/>
          <w:color w:val="000000" w:themeColor="text1"/>
          <w:spacing w:val="13"/>
        </w:rPr>
        <w:t>日本從2009年</w:t>
      </w:r>
      <w:r w:rsidR="008B16EC" w:rsidRPr="001777DC">
        <w:rPr>
          <w:rFonts w:ascii="Kaiti TC" w:eastAsia="Kaiti TC" w:hAnsi="Kaiti TC" w:cs="Arial" w:hint="eastAsia"/>
          <w:color w:val="000000" w:themeColor="text1"/>
          <w:spacing w:val="13"/>
        </w:rPr>
        <w:t>核准</w:t>
      </w:r>
      <w:r w:rsidR="001777DC" w:rsidRPr="001777DC">
        <w:rPr>
          <w:rFonts w:ascii="Kaiti TC" w:eastAsia="Kaiti TC" w:hAnsi="Kaiti TC" w:cs="Arial"/>
          <w:color w:val="000000" w:themeColor="text1"/>
          <w:spacing w:val="13"/>
        </w:rPr>
        <w:t>生</w:t>
      </w:r>
      <w:r w:rsidR="001777DC" w:rsidRPr="001777DC">
        <w:rPr>
          <w:rFonts w:ascii="Kaiti TC" w:eastAsia="Kaiti TC" w:hAnsi="Kaiti TC" w:cs="Arial" w:hint="eastAsia"/>
          <w:color w:val="000000" w:themeColor="text1"/>
          <w:spacing w:val="13"/>
        </w:rPr>
        <w:t>長</w:t>
      </w:r>
      <w:r w:rsidR="001777DC" w:rsidRPr="001777DC">
        <w:rPr>
          <w:rFonts w:ascii="Kaiti TC" w:eastAsia="Kaiti TC" w:hAnsi="Kaiti TC" w:cs="Arial"/>
          <w:color w:val="000000" w:themeColor="text1"/>
          <w:spacing w:val="13"/>
        </w:rPr>
        <w:t>激素</w:t>
      </w:r>
      <w:r w:rsidR="008B16EC" w:rsidRPr="001777DC">
        <w:rPr>
          <w:rFonts w:ascii="Kaiti TC" w:eastAsia="Kaiti TC" w:hAnsi="Kaiti TC" w:hint="eastAsia"/>
          <w:color w:val="000000" w:themeColor="text1"/>
        </w:rPr>
        <w:t>生物相似藥</w:t>
      </w:r>
      <w:r w:rsidR="008B16EC" w:rsidRPr="001777DC">
        <w:rPr>
          <w:rFonts w:ascii="Kaiti TC" w:eastAsia="Kaiti TC" w:hAnsi="Kaiti TC" w:cs="Arial"/>
          <w:color w:val="000000" w:themeColor="text1"/>
          <w:spacing w:val="13"/>
        </w:rPr>
        <w:t>開始，目前已</w:t>
      </w:r>
      <w:r w:rsidR="001777DC">
        <w:rPr>
          <w:rFonts w:ascii="Kaiti TC" w:eastAsia="Kaiti TC" w:hAnsi="Kaiti TC" w:cs="Arial" w:hint="eastAsia"/>
          <w:color w:val="000000" w:themeColor="text1"/>
          <w:spacing w:val="13"/>
        </w:rPr>
        <w:t>核</w:t>
      </w:r>
      <w:r w:rsidR="008B16EC" w:rsidRPr="001777DC">
        <w:rPr>
          <w:rFonts w:ascii="Kaiti TC" w:eastAsia="Kaiti TC" w:hAnsi="Kaiti TC" w:cs="Arial"/>
          <w:color w:val="000000" w:themeColor="text1"/>
          <w:spacing w:val="13"/>
        </w:rPr>
        <w:t>准</w:t>
      </w:r>
      <w:r w:rsidR="008B16EC" w:rsidRPr="001777DC">
        <w:rPr>
          <w:rFonts w:ascii="Kaiti TC" w:eastAsia="Kaiti TC" w:hAnsi="Kaiti TC"/>
          <w:color w:val="000000" w:themeColor="text1"/>
        </w:rPr>
        <w:t>6 種類</w:t>
      </w:r>
      <w:r w:rsidR="008B16EC" w:rsidRPr="001777DC">
        <w:rPr>
          <w:rFonts w:ascii="Kaiti TC" w:eastAsia="Kaiti TC" w:hAnsi="Kaiti TC" w:cs="Arial"/>
          <w:color w:val="000000" w:themeColor="text1"/>
          <w:spacing w:val="13"/>
        </w:rPr>
        <w:t>10</w:t>
      </w:r>
      <w:r w:rsidR="008B16EC" w:rsidRPr="001777DC">
        <w:rPr>
          <w:rFonts w:ascii="Kaiti TC" w:eastAsia="Kaiti TC" w:hAnsi="Kaiti TC" w:cs="Arial" w:hint="eastAsia"/>
          <w:color w:val="000000" w:themeColor="text1"/>
          <w:spacing w:val="13"/>
        </w:rPr>
        <w:t>個品</w:t>
      </w:r>
      <w:r w:rsidR="008B16EC" w:rsidRPr="001777DC">
        <w:rPr>
          <w:rFonts w:ascii="Kaiti TC" w:eastAsia="Kaiti TC" w:hAnsi="Kaiti TC" w:cs="Arial"/>
          <w:color w:val="000000" w:themeColor="text1"/>
          <w:spacing w:val="13"/>
        </w:rPr>
        <w:t>項</w:t>
      </w:r>
      <w:r w:rsidR="008B16EC" w:rsidRPr="001777DC">
        <w:rPr>
          <w:rFonts w:ascii="Kaiti TC" w:eastAsia="Kaiti TC" w:hAnsi="Kaiti TC" w:cs="Arial"/>
          <w:color w:val="000000" w:themeColor="text1"/>
        </w:rPr>
        <w:t>。</w:t>
      </w:r>
    </w:p>
    <w:p w14:paraId="4CFD0068" w14:textId="00C686D9" w:rsidR="00D65144" w:rsidRPr="00E65B76" w:rsidRDefault="009A51BE" w:rsidP="00797BCA">
      <w:pPr>
        <w:spacing w:beforeLines="50" w:before="180" w:line="0" w:lineRule="atLeast"/>
        <w:ind w:firstLineChars="100" w:firstLine="266"/>
        <w:jc w:val="both"/>
        <w:rPr>
          <w:rFonts w:ascii="Kaiti TC" w:eastAsia="Kaiti TC" w:hAnsi="Kaiti TC"/>
          <w:color w:val="000000" w:themeColor="text1"/>
        </w:rPr>
      </w:pPr>
      <w:r w:rsidRPr="00E65B76">
        <w:rPr>
          <w:rFonts w:ascii="Kaiti TC" w:eastAsia="Kaiti TC" w:hAnsi="Kaiti TC" w:cs="Arial"/>
          <w:color w:val="000000" w:themeColor="text1"/>
          <w:spacing w:val="13"/>
        </w:rPr>
        <w:t>在歐洲</w:t>
      </w:r>
      <w:r w:rsidRPr="00E65B76">
        <w:rPr>
          <w:rFonts w:ascii="Kaiti TC" w:eastAsia="Kaiti TC" w:hAnsi="Kaiti TC"/>
          <w:color w:val="000000" w:themeColor="text1"/>
        </w:rPr>
        <w:t>，2010年以前核准的生物</w:t>
      </w:r>
      <w:r w:rsidRPr="00E65B76">
        <w:rPr>
          <w:rFonts w:ascii="Kaiti TC" w:eastAsia="Kaiti TC" w:hAnsi="Kaiti TC" w:hint="eastAsia"/>
          <w:color w:val="000000" w:themeColor="text1"/>
        </w:rPr>
        <w:t>相似藥對應</w:t>
      </w:r>
      <w:r w:rsidRPr="00E65B76">
        <w:rPr>
          <w:rFonts w:ascii="Kaiti TC" w:eastAsia="Kaiti TC" w:hAnsi="Kaiti TC"/>
          <w:color w:val="000000" w:themeColor="text1"/>
        </w:rPr>
        <w:t>的</w:t>
      </w:r>
      <w:r w:rsidRPr="00E65B76">
        <w:rPr>
          <w:rFonts w:ascii="Kaiti TC" w:eastAsia="Kaiti TC" w:hAnsi="Kaiti TC" w:hint="eastAsia"/>
          <w:color w:val="000000" w:themeColor="text1"/>
        </w:rPr>
        <w:t>原廠</w:t>
      </w:r>
      <w:r w:rsidRPr="00E65B76">
        <w:rPr>
          <w:rFonts w:ascii="Kaiti TC" w:eastAsia="Kaiti TC" w:hAnsi="Kaiti TC"/>
          <w:color w:val="000000" w:themeColor="text1"/>
        </w:rPr>
        <w:t>產品</w:t>
      </w:r>
      <w:r w:rsidRPr="00E65B76">
        <w:rPr>
          <w:rFonts w:ascii="Kaiti TC" w:eastAsia="Kaiti TC" w:hAnsi="Kaiti TC" w:hint="eastAsia"/>
          <w:color w:val="000000" w:themeColor="text1"/>
        </w:rPr>
        <w:t>是</w:t>
      </w:r>
      <w:r w:rsidRPr="00E65B76">
        <w:rPr>
          <w:rFonts w:ascii="Kaiti TC" w:eastAsia="Kaiti TC" w:hAnsi="Kaiti TC"/>
          <w:color w:val="000000" w:themeColor="text1"/>
        </w:rPr>
        <w:t>在1990年代</w:t>
      </w:r>
      <w:r w:rsidRPr="00E65B76">
        <w:rPr>
          <w:rFonts w:ascii="Kaiti TC" w:eastAsia="Kaiti TC" w:hAnsi="Kaiti TC" w:hint="eastAsia"/>
          <w:color w:val="000000" w:themeColor="text1"/>
        </w:rPr>
        <w:t>被核</w:t>
      </w:r>
      <w:r w:rsidRPr="00E65B76">
        <w:rPr>
          <w:rFonts w:ascii="Kaiti TC" w:eastAsia="Kaiti TC" w:hAnsi="Kaiti TC"/>
          <w:color w:val="000000" w:themeColor="text1"/>
        </w:rPr>
        <w:t>准</w:t>
      </w:r>
      <w:r w:rsidRPr="00E65B76">
        <w:rPr>
          <w:rFonts w:ascii="Kaiti TC" w:eastAsia="Kaiti TC" w:hAnsi="Kaiti TC" w:hint="eastAsia"/>
          <w:color w:val="000000" w:themeColor="text1"/>
        </w:rPr>
        <w:t>的</w:t>
      </w:r>
      <w:r w:rsidRPr="00E65B76">
        <w:rPr>
          <w:rFonts w:ascii="Kaiti TC" w:eastAsia="Kaiti TC" w:hAnsi="Kaiti TC"/>
          <w:color w:val="000000" w:themeColor="text1"/>
        </w:rPr>
        <w:t>，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而最近幾年</w:t>
      </w:r>
      <w:r w:rsidRPr="00E65B76">
        <w:rPr>
          <w:rFonts w:ascii="Kaiti TC" w:eastAsia="Kaiti TC" w:hAnsi="Kaiti TC"/>
          <w:color w:val="000000" w:themeColor="text1"/>
        </w:rPr>
        <w:t>核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准的</w:t>
      </w:r>
      <w:r w:rsidRPr="00E65B76">
        <w:rPr>
          <w:rFonts w:ascii="Kaiti TC" w:eastAsia="Kaiti TC" w:hAnsi="Kaiti TC"/>
          <w:color w:val="000000" w:themeColor="text1"/>
        </w:rPr>
        <w:t>生物</w:t>
      </w:r>
      <w:r w:rsidRPr="00E65B76">
        <w:rPr>
          <w:rFonts w:ascii="Kaiti TC" w:eastAsia="Kaiti TC" w:hAnsi="Kaiti TC" w:hint="eastAsia"/>
          <w:color w:val="000000" w:themeColor="text1"/>
        </w:rPr>
        <w:t>相似藥</w:t>
      </w:r>
      <w:r w:rsidR="00E65B76" w:rsidRPr="00E65B76">
        <w:rPr>
          <w:rFonts w:ascii="Kaiti TC" w:eastAsia="Kaiti TC" w:hAnsi="Kaiti TC" w:hint="eastAsia"/>
          <w:color w:val="000000" w:themeColor="text1"/>
        </w:rPr>
        <w:t>所</w:t>
      </w:r>
      <w:r w:rsidRPr="00E65B76">
        <w:rPr>
          <w:rFonts w:ascii="Kaiti TC" w:eastAsia="Kaiti TC" w:hAnsi="Kaiti TC" w:hint="eastAsia"/>
          <w:color w:val="000000" w:themeColor="text1"/>
        </w:rPr>
        <w:t>對應</w:t>
      </w:r>
      <w:r w:rsidRPr="00E65B76">
        <w:rPr>
          <w:rFonts w:ascii="Kaiti TC" w:eastAsia="Kaiti TC" w:hAnsi="Kaiti TC"/>
          <w:color w:val="000000" w:themeColor="text1"/>
        </w:rPr>
        <w:t>的</w:t>
      </w:r>
      <w:r w:rsidRPr="00E65B76">
        <w:rPr>
          <w:rFonts w:ascii="Kaiti TC" w:eastAsia="Kaiti TC" w:hAnsi="Kaiti TC" w:hint="eastAsia"/>
          <w:color w:val="000000" w:themeColor="text1"/>
        </w:rPr>
        <w:t>原廠</w:t>
      </w:r>
      <w:r w:rsidRPr="00E65B76">
        <w:rPr>
          <w:rFonts w:ascii="Kaiti TC" w:eastAsia="Kaiti TC" w:hAnsi="Kaiti TC"/>
          <w:color w:val="000000" w:themeColor="text1"/>
        </w:rPr>
        <w:t>產品</w:t>
      </w:r>
      <w:r w:rsidRPr="00E65B76">
        <w:rPr>
          <w:rFonts w:ascii="Kaiti TC" w:eastAsia="Kaiti TC" w:hAnsi="Kaiti TC" w:hint="eastAsia"/>
          <w:color w:val="000000" w:themeColor="text1"/>
        </w:rPr>
        <w:t>是在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2000年左右</w:t>
      </w:r>
      <w:r w:rsidRPr="00E65B76">
        <w:rPr>
          <w:rFonts w:ascii="Kaiti TC" w:eastAsia="Kaiti TC" w:hAnsi="Kaiti TC" w:cs="Arial" w:hint="eastAsia"/>
          <w:color w:val="000000" w:themeColor="text1"/>
          <w:spacing w:val="13"/>
        </w:rPr>
        <w:t>被核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准</w:t>
      </w:r>
      <w:r w:rsidRPr="00E65B76">
        <w:rPr>
          <w:rFonts w:ascii="Kaiti TC" w:eastAsia="Kaiti TC" w:hAnsi="Kaiti TC" w:cs="Arial" w:hint="eastAsia"/>
          <w:color w:val="000000" w:themeColor="text1"/>
          <w:spacing w:val="13"/>
        </w:rPr>
        <w:t>的</w:t>
      </w:r>
      <w:r w:rsidRPr="00E65B76">
        <w:rPr>
          <w:rFonts w:ascii="Kaiti TC" w:eastAsia="Kaiti TC" w:hAnsi="Kaiti TC"/>
          <w:color w:val="000000" w:themeColor="text1"/>
        </w:rPr>
        <w:t>，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最近</w:t>
      </w:r>
      <w:r w:rsidRPr="00E65B76">
        <w:rPr>
          <w:rFonts w:ascii="Kaiti TC" w:eastAsia="Kaiti TC" w:hAnsi="Kaiti TC" w:cs="Arial" w:hint="eastAsia"/>
          <w:color w:val="000000" w:themeColor="text1"/>
          <w:spacing w:val="13"/>
        </w:rPr>
        <w:t>也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出現了抗體</w:t>
      </w:r>
      <w:r w:rsidRPr="00E65B76">
        <w:rPr>
          <w:rFonts w:ascii="Kaiti TC" w:eastAsia="Kaiti TC" w:hAnsi="Kaiti TC" w:cs="Arial" w:hint="eastAsia"/>
          <w:color w:val="000000" w:themeColor="text1"/>
          <w:spacing w:val="13"/>
        </w:rPr>
        <w:t>和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融合蛋白的</w:t>
      </w:r>
      <w:r w:rsidRPr="00E65B76">
        <w:rPr>
          <w:rFonts w:ascii="Kaiti TC" w:eastAsia="Kaiti TC" w:hAnsi="Kaiti TC" w:hint="eastAsia"/>
          <w:color w:val="000000" w:themeColor="text1"/>
        </w:rPr>
        <w:t>生物相似藥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D65144" w:rsidRPr="00E65B76">
        <w:rPr>
          <w:rFonts w:ascii="Kaiti TC" w:eastAsia="Kaiti TC" w:hAnsi="Kaiti TC" w:cs="Arial" w:hint="eastAsia"/>
          <w:color w:val="000000" w:themeColor="text1"/>
          <w:spacing w:val="13"/>
        </w:rPr>
        <w:t>這反應出原開發生物製劑從</w:t>
      </w:r>
      <w:r w:rsidR="00D65144" w:rsidRPr="00E65B76">
        <w:rPr>
          <w:rFonts w:ascii="Kaiti TC" w:eastAsia="Kaiti TC" w:hAnsi="Kaiti TC" w:cs="Arial"/>
          <w:color w:val="000000" w:themeColor="text1"/>
          <w:spacing w:val="13"/>
        </w:rPr>
        <w:t>激素和</w:t>
      </w:r>
      <w:r w:rsidR="00D65144" w:rsidRPr="00E65B76">
        <w:rPr>
          <w:rFonts w:ascii="Kaiti TC" w:eastAsia="Kaiti TC" w:hAnsi="Kaiti TC" w:cs="Arial"/>
          <w:color w:val="000000" w:themeColor="text1"/>
          <w:shd w:val="clear" w:color="auto" w:fill="FFFFFF"/>
        </w:rPr>
        <w:t>cytokine</w:t>
      </w:r>
      <w:r w:rsidR="00D65144" w:rsidRPr="00E65B7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類轉移到抗體藥物</w:t>
      </w:r>
      <w:r w:rsidR="00D65144" w:rsidRPr="00E65B76">
        <w:rPr>
          <w:rFonts w:ascii="Kaiti TC" w:eastAsia="Kaiti TC" w:hAnsi="Kaiti TC"/>
          <w:color w:val="000000" w:themeColor="text1"/>
        </w:rPr>
        <w:t>，</w:t>
      </w:r>
      <w:r w:rsidR="00D65144" w:rsidRPr="00E65B76">
        <w:rPr>
          <w:rFonts w:ascii="Kaiti TC" w:eastAsia="Kaiti TC" w:hAnsi="Kaiti TC" w:hint="eastAsia"/>
          <w:color w:val="000000" w:themeColor="text1"/>
        </w:rPr>
        <w:t>也顯示</w:t>
      </w:r>
      <w:r w:rsidR="00D65144" w:rsidRPr="00E65B76">
        <w:rPr>
          <w:rFonts w:ascii="Kaiti TC" w:eastAsia="Kaiti TC" w:hAnsi="Kaiti TC" w:cs="Arial"/>
          <w:color w:val="000000" w:themeColor="text1"/>
          <w:spacing w:val="13"/>
        </w:rPr>
        <w:t>具有更大分子量和更複雜分子結構的</w:t>
      </w:r>
      <w:r w:rsidR="00D65144" w:rsidRPr="00E65B76">
        <w:rPr>
          <w:rFonts w:ascii="Kaiti TC" w:eastAsia="Kaiti TC" w:hAnsi="Kaiti TC" w:hint="eastAsia"/>
          <w:color w:val="000000" w:themeColor="text1"/>
        </w:rPr>
        <w:t>生物相似藥</w:t>
      </w:r>
      <w:r w:rsidR="00D65144" w:rsidRPr="00E65B76">
        <w:rPr>
          <w:rFonts w:ascii="Kaiti TC" w:eastAsia="Kaiti TC" w:hAnsi="Kaiti TC" w:cs="Arial"/>
          <w:color w:val="000000" w:themeColor="text1"/>
          <w:spacing w:val="13"/>
        </w:rPr>
        <w:t>的商業化生產</w:t>
      </w:r>
      <w:r w:rsidR="00D65144" w:rsidRPr="00E65B76">
        <w:rPr>
          <w:rFonts w:ascii="Kaiti TC" w:eastAsia="Kaiti TC" w:hAnsi="Kaiti TC" w:cs="Arial" w:hint="eastAsia"/>
          <w:color w:val="000000" w:themeColor="text1"/>
          <w:spacing w:val="13"/>
        </w:rPr>
        <w:t>的</w:t>
      </w:r>
      <w:r w:rsidR="00D65144" w:rsidRPr="00E65B76">
        <w:rPr>
          <w:rFonts w:ascii="Kaiti TC" w:eastAsia="Kaiti TC" w:hAnsi="Kaiti TC" w:cs="Arial"/>
          <w:color w:val="000000" w:themeColor="text1"/>
          <w:spacing w:val="13"/>
        </w:rPr>
        <w:t>可能</w:t>
      </w:r>
      <w:r w:rsidR="00D65144" w:rsidRPr="00E65B76">
        <w:rPr>
          <w:rFonts w:ascii="Kaiti TC" w:eastAsia="Kaiti TC" w:hAnsi="Kaiti TC" w:cs="Arial" w:hint="eastAsia"/>
          <w:color w:val="000000" w:themeColor="text1"/>
          <w:spacing w:val="13"/>
        </w:rPr>
        <w:t>性</w:t>
      </w:r>
      <w:r w:rsidR="00D65144" w:rsidRPr="00E65B76">
        <w:rPr>
          <w:rFonts w:ascii="Kaiti TC" w:eastAsia="Kaiti TC" w:hAnsi="Kaiti TC"/>
          <w:color w:val="000000" w:themeColor="text1"/>
        </w:rPr>
        <w:t>。</w:t>
      </w:r>
    </w:p>
    <w:p w14:paraId="560D49D7" w14:textId="1AD5AC77" w:rsidR="00797BCA" w:rsidRDefault="00797BCA" w:rsidP="00797BC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97BCA">
        <w:rPr>
          <w:rFonts w:ascii="Kaiti TC" w:eastAsia="Kaiti TC" w:hAnsi="Kaiti TC"/>
          <w:color w:val="000000" w:themeColor="text1"/>
        </w:rPr>
        <w:t>此外，</w:t>
      </w:r>
      <w:r w:rsidR="006A5933" w:rsidRPr="00797BCA">
        <w:rPr>
          <w:rFonts w:ascii="Kaiti TC" w:eastAsia="Kaiti TC" w:hAnsi="Kaiti TC"/>
          <w:color w:val="000000" w:themeColor="text1"/>
        </w:rPr>
        <w:t>隨著</w:t>
      </w:r>
      <w:r w:rsidR="006A5933">
        <w:rPr>
          <w:rFonts w:ascii="Kaiti TC" w:eastAsia="Kaiti TC" w:hAnsi="Kaiti TC" w:hint="eastAsia"/>
          <w:color w:val="000000" w:themeColor="text1"/>
        </w:rPr>
        <w:t>佔有全球</w:t>
      </w:r>
      <w:r w:rsidR="008229A6">
        <w:rPr>
          <w:rFonts w:ascii="Kaiti TC" w:eastAsia="Kaiti TC" w:hAnsi="Kaiti TC"/>
          <w:color w:val="000000" w:themeColor="text1"/>
        </w:rPr>
        <w:t>生物製藥市場</w:t>
      </w:r>
      <w:r w:rsidR="006A5933" w:rsidRPr="00797BCA">
        <w:rPr>
          <w:rFonts w:ascii="Kaiti TC" w:eastAsia="Kaiti TC" w:hAnsi="Kaiti TC"/>
          <w:color w:val="000000" w:themeColor="text1"/>
        </w:rPr>
        <w:t>一半以上</w:t>
      </w:r>
      <w:r w:rsidR="006A5933">
        <w:rPr>
          <w:rFonts w:ascii="Kaiti TC" w:eastAsia="Kaiti TC" w:hAnsi="Kaiti TC" w:hint="eastAsia"/>
          <w:color w:val="000000" w:themeColor="text1"/>
        </w:rPr>
        <w:t>的</w:t>
      </w:r>
      <w:r w:rsidR="006A5933" w:rsidRPr="00797BCA">
        <w:rPr>
          <w:rFonts w:ascii="Kaiti TC" w:eastAsia="Kaiti TC" w:hAnsi="Kaiti TC"/>
          <w:color w:val="000000" w:themeColor="text1"/>
        </w:rPr>
        <w:t>美國</w:t>
      </w:r>
      <w:r w:rsidR="00F97F35">
        <w:rPr>
          <w:rFonts w:ascii="Kaiti TC" w:eastAsia="Kaiti TC" w:hAnsi="Kaiti TC" w:hint="eastAsia"/>
          <w:color w:val="000000" w:themeColor="text1"/>
        </w:rPr>
        <w:t>制定</w:t>
      </w:r>
      <w:r w:rsidR="00F97F35" w:rsidRPr="00D65144">
        <w:rPr>
          <w:rFonts w:ascii="Kaiti TC" w:eastAsia="Kaiti TC" w:hAnsi="Kaiti TC" w:hint="eastAsia"/>
          <w:color w:val="000000"/>
        </w:rPr>
        <w:t>生物相似藥</w:t>
      </w:r>
      <w:r w:rsidR="006A5933">
        <w:rPr>
          <w:rFonts w:ascii="Kaiti TC" w:eastAsia="Kaiti TC" w:hAnsi="Kaiti TC" w:hint="eastAsia"/>
          <w:color w:val="000000"/>
        </w:rPr>
        <w:t>指引等</w:t>
      </w:r>
      <w:r w:rsidR="006A5933" w:rsidRPr="00797BCA">
        <w:rPr>
          <w:rFonts w:ascii="Kaiti TC" w:eastAsia="Kaiti TC" w:hAnsi="Kaiti TC"/>
          <w:color w:val="000000" w:themeColor="text1"/>
        </w:rPr>
        <w:t>環境的發展</w:t>
      </w:r>
      <w:r w:rsidRPr="00797BCA">
        <w:rPr>
          <w:rFonts w:ascii="Kaiti TC" w:eastAsia="Kaiti TC" w:hAnsi="Kaiti TC"/>
          <w:color w:val="000000" w:themeColor="text1"/>
        </w:rPr>
        <w:t>，</w:t>
      </w:r>
      <w:r w:rsidR="006A5933">
        <w:rPr>
          <w:rFonts w:ascii="Kaiti TC" w:eastAsia="Kaiti TC" w:hAnsi="Kaiti TC" w:hint="eastAsia"/>
          <w:color w:val="000000" w:themeColor="text1"/>
        </w:rPr>
        <w:t>今後</w:t>
      </w:r>
      <w:r w:rsidR="006A5933" w:rsidRPr="00D65144">
        <w:rPr>
          <w:rFonts w:ascii="Kaiti TC" w:eastAsia="Kaiti TC" w:hAnsi="Kaiti TC" w:hint="eastAsia"/>
          <w:color w:val="000000"/>
        </w:rPr>
        <w:t>生物相似藥</w:t>
      </w:r>
      <w:r w:rsidR="006A5933">
        <w:rPr>
          <w:rFonts w:ascii="Kaiti TC" w:eastAsia="Kaiti TC" w:hAnsi="Kaiti TC" w:hint="eastAsia"/>
          <w:color w:val="000000"/>
        </w:rPr>
        <w:t>在</w:t>
      </w:r>
      <w:r w:rsidR="006A5933" w:rsidRPr="00797BCA">
        <w:rPr>
          <w:rFonts w:ascii="Kaiti TC" w:eastAsia="Kaiti TC" w:hAnsi="Kaiti TC"/>
          <w:color w:val="000000" w:themeColor="text1"/>
        </w:rPr>
        <w:t>美國</w:t>
      </w:r>
      <w:r w:rsidR="006A5933">
        <w:rPr>
          <w:rFonts w:ascii="Kaiti TC" w:eastAsia="Kaiti TC" w:hAnsi="Kaiti TC" w:hint="eastAsia"/>
          <w:color w:val="000000" w:themeColor="text1"/>
        </w:rPr>
        <w:t>如何</w:t>
      </w:r>
      <w:r w:rsidR="006A5933" w:rsidRPr="00797BCA">
        <w:rPr>
          <w:rFonts w:ascii="Kaiti TC" w:eastAsia="Kaiti TC" w:hAnsi="Kaiti TC"/>
          <w:color w:val="000000" w:themeColor="text1"/>
        </w:rPr>
        <w:t>滲透</w:t>
      </w:r>
      <w:r w:rsidRPr="00797BCA">
        <w:rPr>
          <w:rFonts w:ascii="Kaiti TC" w:eastAsia="Kaiti TC" w:hAnsi="Kaiti TC"/>
          <w:color w:val="000000" w:themeColor="text1"/>
        </w:rPr>
        <w:t>，</w:t>
      </w:r>
      <w:r w:rsidR="006A5933">
        <w:rPr>
          <w:rFonts w:ascii="Kaiti TC" w:eastAsia="Kaiti TC" w:hAnsi="Kaiti TC" w:hint="eastAsia"/>
          <w:color w:val="000000" w:themeColor="text1"/>
        </w:rPr>
        <w:t>值得關注</w:t>
      </w:r>
      <w:r w:rsidRPr="00797BCA">
        <w:rPr>
          <w:rFonts w:ascii="Kaiti TC" w:eastAsia="Kaiti TC" w:hAnsi="Kaiti TC"/>
          <w:color w:val="000000" w:themeColor="text1"/>
        </w:rPr>
        <w:t xml:space="preserve">。 </w:t>
      </w:r>
    </w:p>
    <w:p w14:paraId="63F6C567" w14:textId="30EB5060" w:rsidR="00D96781" w:rsidRPr="00B10830" w:rsidRDefault="003731F4" w:rsidP="00597A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731F4">
        <w:rPr>
          <w:rFonts w:ascii="Kaiti TC" w:eastAsia="Kaiti TC" w:hAnsi="Kaiti TC"/>
          <w:noProof/>
          <w:color w:val="000000" w:themeColor="text1"/>
        </w:rPr>
        <w:lastRenderedPageBreak/>
        <w:drawing>
          <wp:inline distT="0" distB="0" distL="0" distR="0" wp14:anchorId="6FE1DC64" wp14:editId="213EF4F1">
            <wp:extent cx="5976620" cy="4165600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9C42" w14:textId="2B0AE23F" w:rsidR="00D96781" w:rsidRDefault="00D96781" w:rsidP="00E65B76">
      <w:pPr>
        <w:pStyle w:val="Web"/>
        <w:numPr>
          <w:ilvl w:val="0"/>
          <w:numId w:val="32"/>
        </w:numPr>
        <w:spacing w:beforeLines="50" w:before="180" w:beforeAutospacing="0" w:after="0" w:afterAutospacing="0" w:line="0" w:lineRule="atLeast"/>
        <w:ind w:left="482" w:hanging="482"/>
        <w:jc w:val="both"/>
        <w:rPr>
          <w:rFonts w:ascii="Kaiti TC" w:eastAsia="Kaiti TC" w:hAnsi="Kaiti TC"/>
          <w:b/>
          <w:color w:val="000000"/>
        </w:rPr>
      </w:pPr>
      <w:r w:rsidRPr="00D96781">
        <w:rPr>
          <w:rFonts w:ascii="Kaiti TC" w:eastAsia="Kaiti TC" w:hAnsi="Kaiti TC" w:hint="eastAsia"/>
          <w:b/>
          <w:color w:val="000000"/>
        </w:rPr>
        <w:t>生物相似藥市佔率</w:t>
      </w:r>
    </w:p>
    <w:p w14:paraId="3EE5850D" w14:textId="4EA9EEC2" w:rsidR="00807D30" w:rsidRPr="00E65B76" w:rsidRDefault="005D4653" w:rsidP="007E185F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  <w:b/>
          <w:color w:val="000000"/>
        </w:rPr>
        <w:t xml:space="preserve">  </w:t>
      </w:r>
      <w:r w:rsidRPr="00E65B76">
        <w:rPr>
          <w:rFonts w:ascii="Kaiti TC" w:eastAsia="Kaiti TC" w:hAnsi="Kaiti TC" w:hint="eastAsia"/>
          <w:color w:val="000000" w:themeColor="text1"/>
        </w:rPr>
        <w:t>生物相似藥的市佔率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因產品而異，</w:t>
      </w:r>
      <w:r w:rsidRPr="00E65B76">
        <w:rPr>
          <w:rFonts w:ascii="Kaiti TC" w:eastAsia="Kaiti TC" w:hAnsi="Kaiti TC" w:cs="Arial" w:hint="eastAsia"/>
          <w:color w:val="000000" w:themeColor="text1"/>
          <w:spacing w:val="13"/>
        </w:rPr>
        <w:t>也</w:t>
      </w:r>
      <w:r w:rsidRPr="00E65B76">
        <w:rPr>
          <w:rFonts w:ascii="Kaiti TC" w:eastAsia="Kaiti TC" w:hAnsi="Kaiti TC" w:cs="Arial"/>
          <w:color w:val="000000" w:themeColor="text1"/>
          <w:spacing w:val="13"/>
        </w:rPr>
        <w:t>因國家而異。</w:t>
      </w:r>
      <w:r w:rsidR="00B866E8" w:rsidRPr="00E65B76">
        <w:rPr>
          <w:rFonts w:ascii="Kaiti TC" w:eastAsia="Kaiti TC" w:hAnsi="Kaiti TC"/>
          <w:color w:val="000000" w:themeColor="text1"/>
        </w:rPr>
        <w:t>對於歐盟整體而言，佔率</w:t>
      </w:r>
      <w:r w:rsidR="00B866E8" w:rsidRPr="00E65B76">
        <w:rPr>
          <w:rFonts w:ascii="Kaiti TC" w:eastAsia="Kaiti TC" w:hAnsi="Kaiti TC" w:hint="eastAsia"/>
          <w:color w:val="000000" w:themeColor="text1"/>
        </w:rPr>
        <w:t>從高至低依序是</w:t>
      </w:r>
      <w:r w:rsidR="00B866E8" w:rsidRPr="00E65B76">
        <w:rPr>
          <w:rFonts w:ascii="Kaiti TC" w:eastAsia="Kaiti TC" w:hAnsi="Kaiti TC"/>
          <w:color w:val="000000" w:themeColor="text1"/>
        </w:rPr>
        <w:t>G-CSF 88％</w:t>
      </w:r>
      <w:r w:rsidR="00E65B76" w:rsidRPr="00E65B76">
        <w:rPr>
          <w:rFonts w:ascii="Kaiti TC" w:eastAsia="Kaiti TC" w:hAnsi="Kaiti TC" w:cs="Songti SC" w:hint="eastAsia"/>
          <w:color w:val="000000"/>
        </w:rPr>
        <w:t>、</w:t>
      </w:r>
      <w:r w:rsidR="00C0191A" w:rsidRPr="00E65B76">
        <w:rPr>
          <w:rFonts w:ascii="Kaiti TC" w:eastAsia="Kaiti TC" w:hAnsi="Kaiti TC" w:cs="Arial"/>
          <w:color w:val="000000" w:themeColor="text1"/>
          <w:shd w:val="clear" w:color="auto" w:fill="FFFFFF"/>
        </w:rPr>
        <w:t>erythropoietin</w:t>
      </w:r>
      <w:r w:rsidR="00C0191A" w:rsidRPr="00E65B76">
        <w:rPr>
          <w:rFonts w:ascii="Kaiti TC" w:eastAsia="Kaiti TC" w:hAnsi="Kaiti TC" w:hint="eastAsia"/>
          <w:color w:val="000000" w:themeColor="text1"/>
        </w:rPr>
        <w:t xml:space="preserve"> (</w:t>
      </w:r>
      <w:r w:rsidR="00B866E8" w:rsidRPr="00E65B76">
        <w:rPr>
          <w:rFonts w:ascii="Kaiti TC" w:eastAsia="Kaiti TC" w:hAnsi="Kaiti TC" w:cs="Arial"/>
          <w:color w:val="000000" w:themeColor="text1"/>
          <w:shd w:val="clear" w:color="auto" w:fill="FFFFFF"/>
        </w:rPr>
        <w:t>EPO</w:t>
      </w:r>
      <w:r w:rsidR="00C0191A" w:rsidRPr="00E65B76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B866E8" w:rsidRPr="00E65B76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B866E8" w:rsidRPr="00E65B76">
        <w:rPr>
          <w:rFonts w:ascii="Kaiti TC" w:eastAsia="Kaiti TC" w:hAnsi="Kaiti TC"/>
          <w:color w:val="000000" w:themeColor="text1"/>
        </w:rPr>
        <w:t>62％</w:t>
      </w:r>
      <w:r w:rsidR="00E65B76" w:rsidRPr="00E65B76">
        <w:rPr>
          <w:rFonts w:ascii="Kaiti TC" w:eastAsia="Kaiti TC" w:hAnsi="Kaiti TC" w:cs="Songti SC" w:hint="eastAsia"/>
          <w:color w:val="000000"/>
        </w:rPr>
        <w:t>、</w:t>
      </w:r>
      <w:r w:rsidR="00972E06" w:rsidRPr="00E65B76">
        <w:rPr>
          <w:rStyle w:val="a3"/>
          <w:rFonts w:ascii="Kaiti TC" w:eastAsia="Kaiti TC" w:hAnsi="Kaiti TC" w:cs="Arial"/>
          <w:b w:val="0"/>
          <w:bCs w:val="0"/>
          <w:iCs/>
          <w:color w:val="000000" w:themeColor="text1"/>
        </w:rPr>
        <w:t>human growth hormone</w:t>
      </w:r>
      <w:r w:rsidR="00972E06" w:rsidRPr="00E65B76">
        <w:rPr>
          <w:rFonts w:ascii="Kaiti TC" w:eastAsia="Kaiti TC" w:hAnsi="Kaiti TC" w:hint="eastAsia"/>
          <w:color w:val="000000" w:themeColor="text1"/>
        </w:rPr>
        <w:t xml:space="preserve"> </w:t>
      </w:r>
      <w:r w:rsidR="00972E06" w:rsidRPr="00E65B76">
        <w:rPr>
          <w:rFonts w:ascii="Kaiti TC" w:eastAsia="Kaiti TC" w:hAnsi="Kaiti TC"/>
          <w:color w:val="000000" w:themeColor="text1"/>
        </w:rPr>
        <w:t>(</w:t>
      </w:r>
      <w:proofErr w:type="spellStart"/>
      <w:r w:rsidR="003A6F27" w:rsidRPr="00E65B76">
        <w:rPr>
          <w:rFonts w:ascii="Kaiti TC" w:eastAsia="Kaiti TC" w:hAnsi="Kaiti TC"/>
          <w:color w:val="000000" w:themeColor="text1"/>
        </w:rPr>
        <w:t>hGH</w:t>
      </w:r>
      <w:proofErr w:type="spellEnd"/>
      <w:r w:rsidR="00972E06" w:rsidRPr="00E65B76">
        <w:rPr>
          <w:rFonts w:ascii="Kaiti TC" w:eastAsia="Kaiti TC" w:hAnsi="Kaiti TC"/>
          <w:color w:val="000000" w:themeColor="text1"/>
        </w:rPr>
        <w:t>)</w:t>
      </w:r>
      <w:r w:rsidR="003A6F27" w:rsidRPr="00E65B76">
        <w:rPr>
          <w:rFonts w:ascii="Kaiti TC" w:eastAsia="Kaiti TC" w:hAnsi="Kaiti TC"/>
          <w:color w:val="000000" w:themeColor="text1"/>
        </w:rPr>
        <w:t xml:space="preserve"> </w:t>
      </w:r>
      <w:r w:rsidR="00B866E8" w:rsidRPr="00E65B76">
        <w:rPr>
          <w:rFonts w:ascii="Kaiti TC" w:eastAsia="Kaiti TC" w:hAnsi="Kaiti TC" w:hint="eastAsia"/>
          <w:color w:val="000000" w:themeColor="text1"/>
        </w:rPr>
        <w:t>3</w:t>
      </w:r>
      <w:r w:rsidR="003A6F27" w:rsidRPr="00E65B76">
        <w:rPr>
          <w:rFonts w:ascii="Kaiti TC" w:eastAsia="Kaiti TC" w:hAnsi="Kaiti TC"/>
          <w:color w:val="000000" w:themeColor="text1"/>
        </w:rPr>
        <w:t>9%</w:t>
      </w:r>
      <w:r w:rsidR="00E65B76" w:rsidRPr="00E65B76">
        <w:rPr>
          <w:rFonts w:ascii="Kaiti TC" w:eastAsia="Kaiti TC" w:hAnsi="Kaiti TC" w:cs="Songti SC" w:hint="eastAsia"/>
          <w:color w:val="000000"/>
        </w:rPr>
        <w:t>、</w:t>
      </w:r>
      <w:r w:rsidR="005D083D" w:rsidRPr="00E65B76">
        <w:rPr>
          <w:rFonts w:ascii="Kaiti TC" w:eastAsia="Kaiti TC" w:hAnsi="Kaiti TC" w:hint="eastAsia"/>
          <w:color w:val="000000" w:themeColor="text1"/>
        </w:rPr>
        <w:t>anti-TNF</w:t>
      </w:r>
      <w:r w:rsidR="00B866E8" w:rsidRPr="00E65B76">
        <w:rPr>
          <w:rFonts w:ascii="Kaiti TC" w:eastAsia="Kaiti TC" w:hAnsi="Kaiti TC"/>
          <w:color w:val="000000" w:themeColor="text1"/>
        </w:rPr>
        <w:t>-α</w:t>
      </w:r>
      <w:r w:rsidR="005D083D" w:rsidRPr="00E65B76">
        <w:rPr>
          <w:rFonts w:ascii="Kaiti TC" w:eastAsia="Kaiti TC" w:hAnsi="Kaiti TC" w:hint="eastAsia"/>
          <w:color w:val="000000" w:themeColor="text1"/>
        </w:rPr>
        <w:t xml:space="preserve">antibody </w:t>
      </w:r>
      <w:r w:rsidR="005D083D" w:rsidRPr="00E65B76">
        <w:rPr>
          <w:rFonts w:ascii="Kaiti TC" w:eastAsia="Kaiti TC" w:hAnsi="Kaiti TC"/>
          <w:color w:val="000000" w:themeColor="text1"/>
        </w:rPr>
        <w:t>24%</w:t>
      </w:r>
      <w:r w:rsidR="00B866E8" w:rsidRPr="00E65B76">
        <w:rPr>
          <w:rFonts w:ascii="Kaiti TC" w:eastAsia="Kaiti TC" w:hAnsi="Kaiti TC"/>
          <w:color w:val="000000" w:themeColor="text1"/>
        </w:rPr>
        <w:t>和</w:t>
      </w:r>
      <w:r w:rsidR="005D083D" w:rsidRPr="00E65B76">
        <w:rPr>
          <w:rFonts w:ascii="Kaiti TC" w:eastAsia="Kaiti TC" w:hAnsi="Kaiti TC" w:hint="eastAsia"/>
          <w:color w:val="000000" w:themeColor="text1"/>
        </w:rPr>
        <w:t xml:space="preserve">insulin </w:t>
      </w:r>
      <w:r w:rsidR="00B866E8" w:rsidRPr="00E65B76">
        <w:rPr>
          <w:rFonts w:ascii="Kaiti TC" w:eastAsia="Kaiti TC" w:hAnsi="Kaiti TC"/>
          <w:color w:val="000000" w:themeColor="text1"/>
        </w:rPr>
        <w:t>4</w:t>
      </w:r>
      <w:r w:rsidR="005D083D" w:rsidRPr="00E65B76">
        <w:rPr>
          <w:rFonts w:ascii="Kaiti TC" w:eastAsia="Kaiti TC" w:hAnsi="Kaiti TC"/>
          <w:color w:val="000000" w:themeColor="text1"/>
        </w:rPr>
        <w:t>％</w:t>
      </w:r>
      <w:r w:rsidR="00B866E8" w:rsidRPr="00E65B76">
        <w:rPr>
          <w:rFonts w:ascii="Kaiti TC" w:eastAsia="Kaiti TC" w:hAnsi="Kaiti TC"/>
          <w:color w:val="000000" w:themeColor="text1"/>
        </w:rPr>
        <w:t>。</w:t>
      </w:r>
      <w:r w:rsidR="00807D30" w:rsidRPr="00E65B76">
        <w:rPr>
          <w:rFonts w:ascii="Kaiti TC" w:eastAsia="Kaiti TC" w:hAnsi="Kaiti TC" w:hint="eastAsia"/>
          <w:color w:val="000000" w:themeColor="text1"/>
        </w:rPr>
        <w:t>由於也有透過</w:t>
      </w:r>
      <w:r w:rsidR="00AA120C" w:rsidRPr="00E65B76">
        <w:rPr>
          <w:rFonts w:ascii="Kaiti TC" w:eastAsia="Kaiti TC" w:hAnsi="Kaiti TC" w:hint="eastAsia"/>
          <w:color w:val="000000" w:themeColor="text1"/>
        </w:rPr>
        <w:t>使用生物相似藥</w:t>
      </w:r>
      <w:r w:rsidR="00807D30" w:rsidRPr="00E65B76">
        <w:rPr>
          <w:rFonts w:ascii="Kaiti TC" w:eastAsia="Kaiti TC" w:hAnsi="Kaiti TC" w:cs="Arial"/>
          <w:color w:val="000000" w:themeColor="text1"/>
          <w:spacing w:val="13"/>
        </w:rPr>
        <w:t>控制藥</w:t>
      </w:r>
      <w:r w:rsidR="00807D30" w:rsidRPr="00E65B76">
        <w:rPr>
          <w:rFonts w:ascii="Kaiti TC" w:eastAsia="Kaiti TC" w:hAnsi="Kaiti TC" w:cs="Arial" w:hint="eastAsia"/>
          <w:color w:val="000000" w:themeColor="text1"/>
          <w:spacing w:val="13"/>
        </w:rPr>
        <w:t>費</w:t>
      </w:r>
      <w:r w:rsidR="00807D30" w:rsidRPr="00E65B76">
        <w:rPr>
          <w:rFonts w:ascii="Kaiti TC" w:eastAsia="Kaiti TC" w:hAnsi="Kaiti TC"/>
          <w:color w:val="000000" w:themeColor="text1"/>
          <w:shd w:val="clear" w:color="auto" w:fill="FFFFFF"/>
        </w:rPr>
        <w:t>的一面</w:t>
      </w:r>
      <w:r w:rsidR="00807D30" w:rsidRPr="00E65B76">
        <w:rPr>
          <w:rFonts w:ascii="Kaiti TC" w:eastAsia="Kaiti TC" w:hAnsi="Kaiti TC"/>
          <w:color w:val="000000" w:themeColor="text1"/>
        </w:rPr>
        <w:t>，</w:t>
      </w:r>
      <w:r w:rsidR="00807D30" w:rsidRPr="00E65B76">
        <w:rPr>
          <w:rFonts w:ascii="Kaiti TC" w:eastAsia="Kaiti TC" w:hAnsi="Kaiti TC" w:hint="eastAsia"/>
          <w:color w:val="000000" w:themeColor="text1"/>
        </w:rPr>
        <w:t>因此</w:t>
      </w:r>
      <w:r w:rsidR="00807D30" w:rsidRPr="00E65B76">
        <w:rPr>
          <w:rFonts w:ascii="Kaiti TC" w:eastAsia="Kaiti TC" w:hAnsi="Kaiti TC"/>
          <w:color w:val="000000" w:themeColor="text1"/>
        </w:rPr>
        <w:t>，每個國家的藥價</w:t>
      </w:r>
      <w:r w:rsidR="00807D30" w:rsidRPr="00E65B76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807D30" w:rsidRPr="00E65B76">
        <w:rPr>
          <w:rFonts w:ascii="Kaiti TC" w:eastAsia="Kaiti TC" w:hAnsi="Kaiti TC"/>
          <w:color w:val="000000" w:themeColor="text1"/>
        </w:rPr>
        <w:t>醫療經濟環境以及促進使用的措施也被認為</w:t>
      </w:r>
      <w:r w:rsidR="006D752F" w:rsidRPr="00E65B76">
        <w:rPr>
          <w:rFonts w:ascii="Kaiti TC" w:eastAsia="Kaiti TC" w:hAnsi="Kaiti TC" w:hint="eastAsia"/>
          <w:color w:val="000000" w:themeColor="text1"/>
        </w:rPr>
        <w:t>會</w:t>
      </w:r>
      <w:r w:rsidR="00807D30" w:rsidRPr="00E65B76">
        <w:rPr>
          <w:rFonts w:ascii="Kaiti TC" w:eastAsia="Kaiti TC" w:hAnsi="Kaiti TC"/>
          <w:color w:val="000000" w:themeColor="text1"/>
        </w:rPr>
        <w:t>影響市</w:t>
      </w:r>
      <w:r w:rsidR="006D752F" w:rsidRPr="00E65B76">
        <w:rPr>
          <w:rFonts w:ascii="Kaiti TC" w:eastAsia="Kaiti TC" w:hAnsi="Kaiti TC" w:hint="eastAsia"/>
          <w:color w:val="000000" w:themeColor="text1"/>
        </w:rPr>
        <w:t>佔率</w:t>
      </w:r>
      <w:r w:rsidR="006D752F" w:rsidRPr="00E65B76">
        <w:rPr>
          <w:rFonts w:ascii="Kaiti TC" w:eastAsia="Kaiti TC" w:hAnsi="Kaiti TC"/>
          <w:color w:val="000000" w:themeColor="text1"/>
        </w:rPr>
        <w:t>。</w:t>
      </w:r>
    </w:p>
    <w:p w14:paraId="4221135C" w14:textId="30423242" w:rsidR="001A7ED5" w:rsidRDefault="00F2644B" w:rsidP="0030572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2644B">
        <w:rPr>
          <w:rFonts w:ascii="Kaiti TC" w:eastAsia="Kaiti TC" w:hAnsi="Kaiti TC"/>
          <w:color w:val="000000" w:themeColor="text1"/>
        </w:rPr>
        <w:t>從市場的角度來看</w:t>
      </w:r>
      <w:r w:rsidRPr="0030572B">
        <w:rPr>
          <w:rFonts w:ascii="Kaiti TC" w:eastAsia="Kaiti TC" w:hAnsi="Kaiti TC" w:hint="eastAsia"/>
          <w:color w:val="000000" w:themeColor="text1"/>
        </w:rPr>
        <w:t>影響市佔率的可能</w:t>
      </w:r>
      <w:r w:rsidRPr="00F2644B">
        <w:rPr>
          <w:rFonts w:ascii="Kaiti TC" w:eastAsia="Kaiti TC" w:hAnsi="Kaiti TC"/>
          <w:color w:val="000000" w:themeColor="text1"/>
        </w:rPr>
        <w:t>因素</w:t>
      </w:r>
      <w:r w:rsidRPr="0030572B">
        <w:rPr>
          <w:rFonts w:ascii="Kaiti TC" w:eastAsia="Kaiti TC" w:hAnsi="Kaiti TC"/>
          <w:color w:val="000000" w:themeColor="text1"/>
        </w:rPr>
        <w:t>，</w:t>
      </w:r>
      <w:r w:rsidRPr="0030572B">
        <w:rPr>
          <w:rFonts w:ascii="Kaiti TC" w:eastAsia="Kaiti TC" w:hAnsi="Kaiti TC" w:hint="eastAsia"/>
          <w:color w:val="000000" w:themeColor="text1"/>
        </w:rPr>
        <w:t>在產品方面</w:t>
      </w:r>
      <w:r w:rsidR="00E311A7">
        <w:rPr>
          <w:rFonts w:ascii="Kaiti TC" w:eastAsia="Kaiti TC" w:hAnsi="Kaiti TC" w:hint="eastAsia"/>
          <w:color w:val="000000" w:themeColor="text1"/>
        </w:rPr>
        <w:t>包括</w:t>
      </w:r>
      <w:r w:rsidR="00E311A7">
        <w:rPr>
          <w:rFonts w:ascii="Songti TC" w:eastAsia="Songti TC" w:hAnsi="Times New Roman" w:cs="Songti TC" w:hint="eastAsia"/>
          <w:color w:val="000000"/>
        </w:rPr>
        <w:t>：</w:t>
      </w:r>
      <w:r w:rsidR="00FE4BF3" w:rsidRPr="0030572B">
        <w:rPr>
          <w:rFonts w:ascii="Kaiti TC" w:eastAsia="Kaiti TC" w:hAnsi="Kaiti TC" w:hint="eastAsia"/>
          <w:color w:val="000000" w:themeColor="text1"/>
        </w:rPr>
        <w:t>被核准的生物相似藥品目數量</w:t>
      </w:r>
      <w:r w:rsidR="00FE4BF3" w:rsidRPr="0030572B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FE4BF3" w:rsidRPr="00F2644B">
        <w:rPr>
          <w:rFonts w:ascii="Kaiti TC" w:eastAsia="Kaiti TC" w:hAnsi="Kaiti TC"/>
          <w:color w:val="000000" w:themeColor="text1"/>
        </w:rPr>
        <w:t>上市後的經過年限</w:t>
      </w:r>
      <w:r w:rsidR="001A7ED5" w:rsidRPr="0030572B">
        <w:rPr>
          <w:rFonts w:ascii="Kaiti TC" w:eastAsia="Kaiti TC" w:hAnsi="Kaiti TC" w:cs="Arial"/>
          <w:color w:val="000000" w:themeColor="text1"/>
        </w:rPr>
        <w:t>、改良型</w:t>
      </w:r>
      <w:r w:rsidR="001A7ED5" w:rsidRPr="0030572B">
        <w:rPr>
          <w:rFonts w:ascii="Kaiti TC" w:eastAsia="Kaiti TC" w:hAnsi="Kaiti TC" w:cs="Arial"/>
          <w:color w:val="000000" w:themeColor="text1"/>
          <w:shd w:val="clear" w:color="auto" w:fill="FFFFFF"/>
        </w:rPr>
        <w:t>生物藥</w:t>
      </w:r>
      <w:r w:rsidR="001A7ED5" w:rsidRPr="003057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(</w:t>
      </w:r>
      <w:proofErr w:type="spellStart"/>
      <w:r w:rsidR="001A7ED5" w:rsidRPr="003057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biobetter</w:t>
      </w:r>
      <w:proofErr w:type="spellEnd"/>
      <w:r w:rsidR="001A7ED5" w:rsidRPr="003057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)</w:t>
      </w:r>
      <w:r w:rsidR="001A7ED5" w:rsidRPr="00F2644B">
        <w:rPr>
          <w:rFonts w:ascii="Kaiti TC" w:eastAsia="Kaiti TC" w:hAnsi="Kaiti TC"/>
          <w:color w:val="000000" w:themeColor="text1"/>
        </w:rPr>
        <w:t>的上市</w:t>
      </w:r>
      <w:r w:rsidR="0028017B" w:rsidRPr="0030572B">
        <w:rPr>
          <w:rFonts w:ascii="Kaiti TC" w:eastAsia="Kaiti TC" w:hAnsi="Kaiti TC" w:hint="eastAsia"/>
          <w:color w:val="000000" w:themeColor="text1"/>
        </w:rPr>
        <w:t>和其他競爭品存在的影響</w:t>
      </w:r>
      <w:r w:rsidR="0028017B" w:rsidRPr="0030572B">
        <w:rPr>
          <w:rFonts w:ascii="Kaiti TC" w:eastAsia="Kaiti TC" w:hAnsi="Kaiti TC"/>
          <w:color w:val="000000" w:themeColor="text1"/>
        </w:rPr>
        <w:t>。</w:t>
      </w:r>
      <w:r w:rsidR="00C36583" w:rsidRPr="00C36583">
        <w:rPr>
          <w:rFonts w:ascii="Kaiti TC" w:eastAsia="Kaiti TC" w:hAnsi="Kaiti TC"/>
          <w:color w:val="000000" w:themeColor="text1"/>
        </w:rPr>
        <w:t>此外，</w:t>
      </w:r>
      <w:r w:rsidR="00924682" w:rsidRPr="0030572B">
        <w:rPr>
          <w:rFonts w:ascii="Kaiti TC" w:eastAsia="Kaiti TC" w:hAnsi="Kaiti TC" w:hint="eastAsia"/>
          <w:color w:val="000000" w:themeColor="text1"/>
        </w:rPr>
        <w:t>在</w:t>
      </w:r>
      <w:r w:rsidR="00C36583" w:rsidRPr="0030572B">
        <w:rPr>
          <w:rFonts w:ascii="Kaiti TC" w:eastAsia="Kaiti TC" w:hAnsi="Kaiti TC" w:hint="eastAsia"/>
          <w:color w:val="000000" w:themeColor="text1"/>
        </w:rPr>
        <w:t>生物相似藥公司的經營策略和陣容</w:t>
      </w:r>
      <w:r w:rsidR="00924682" w:rsidRPr="0030572B">
        <w:rPr>
          <w:rFonts w:ascii="Kaiti TC" w:eastAsia="Kaiti TC" w:hAnsi="Kaiti TC" w:hint="eastAsia"/>
          <w:color w:val="000000" w:themeColor="text1"/>
        </w:rPr>
        <w:t>中的</w:t>
      </w:r>
      <w:r w:rsidR="00C36583" w:rsidRPr="00C36583">
        <w:rPr>
          <w:rFonts w:ascii="Kaiti TC" w:eastAsia="Kaiti TC" w:hAnsi="Kaiti TC"/>
          <w:color w:val="000000" w:themeColor="text1"/>
        </w:rPr>
        <w:t>定位</w:t>
      </w:r>
      <w:r w:rsidR="00C36583" w:rsidRPr="0030572B">
        <w:rPr>
          <w:rFonts w:ascii="Kaiti TC" w:eastAsia="Kaiti TC" w:hAnsi="Kaiti TC" w:hint="eastAsia"/>
          <w:color w:val="000000" w:themeColor="text1"/>
        </w:rPr>
        <w:t>也是</w:t>
      </w:r>
      <w:r w:rsidR="00C36583" w:rsidRPr="00C36583">
        <w:rPr>
          <w:rFonts w:ascii="Kaiti TC" w:eastAsia="Kaiti TC" w:hAnsi="Kaiti TC"/>
          <w:color w:val="000000" w:themeColor="text1"/>
        </w:rPr>
        <w:t>影響因素，</w:t>
      </w:r>
      <w:r w:rsidR="00924682" w:rsidRPr="0030572B">
        <w:rPr>
          <w:rFonts w:ascii="Kaiti TC" w:eastAsia="Kaiti TC" w:hAnsi="Kaiti TC" w:hint="eastAsia"/>
          <w:color w:val="000000" w:themeColor="text1"/>
        </w:rPr>
        <w:t>再者</w:t>
      </w:r>
      <w:r w:rsidR="00924682" w:rsidRPr="0030572B">
        <w:rPr>
          <w:rFonts w:ascii="Kaiti TC" w:eastAsia="Kaiti TC" w:hAnsi="Kaiti TC"/>
          <w:color w:val="000000" w:themeColor="text1"/>
        </w:rPr>
        <w:t>，</w:t>
      </w:r>
      <w:r w:rsidR="00924682" w:rsidRPr="0030572B">
        <w:rPr>
          <w:rFonts w:ascii="Kaiti TC" w:eastAsia="Kaiti TC" w:hAnsi="Kaiti TC" w:hint="eastAsia"/>
          <w:color w:val="000000" w:themeColor="text1"/>
        </w:rPr>
        <w:t>產品的型態</w:t>
      </w:r>
      <w:r w:rsidR="00924682" w:rsidRPr="0030572B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r w:rsidR="00924682" w:rsidRPr="003057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peptide</w:t>
      </w:r>
      <w:r w:rsidR="00924682" w:rsidRPr="0030572B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924682" w:rsidRPr="0030572B">
        <w:rPr>
          <w:rFonts w:ascii="Kaiti TC" w:eastAsia="Kaiti TC" w:hAnsi="Kaiti TC" w:cs="Arial" w:hint="eastAsia"/>
          <w:color w:val="000000" w:themeColor="text1"/>
          <w:spacing w:val="13"/>
        </w:rPr>
        <w:t>抗體</w:t>
      </w:r>
      <w:r w:rsidR="00924682" w:rsidRPr="0030572B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30572B" w:rsidRPr="0030572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等也是影響因素</w:t>
      </w:r>
      <w:r w:rsidR="0030572B" w:rsidRPr="0030572B">
        <w:rPr>
          <w:rFonts w:ascii="Kaiti TC" w:eastAsia="Kaiti TC" w:hAnsi="Kaiti TC"/>
          <w:color w:val="000000" w:themeColor="text1"/>
        </w:rPr>
        <w:t>。</w:t>
      </w:r>
    </w:p>
    <w:p w14:paraId="27D2DC85" w14:textId="2F5F0386" w:rsidR="006D752F" w:rsidRPr="007E185F" w:rsidRDefault="00F240D8" w:rsidP="007E185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F5578C">
        <w:rPr>
          <w:rFonts w:ascii="Kaiti TC" w:eastAsia="Kaiti TC" w:hAnsi="Kaiti TC" w:hint="eastAsia"/>
          <w:color w:val="000000" w:themeColor="text1"/>
        </w:rPr>
        <w:t>臨床上使用環境方面的因素有</w:t>
      </w:r>
      <w:r w:rsidRPr="00F5578C">
        <w:rPr>
          <w:rFonts w:ascii="Kaiti TC" w:eastAsia="Kaiti TC" w:hAnsi="Kaiti TC"/>
          <w:color w:val="333333"/>
        </w:rPr>
        <w:t>，</w:t>
      </w:r>
      <w:r w:rsidRPr="00F240D8">
        <w:rPr>
          <w:rFonts w:ascii="Kaiti TC" w:eastAsia="Kaiti TC" w:hAnsi="Kaiti TC"/>
          <w:color w:val="333333"/>
        </w:rPr>
        <w:t>病人數</w:t>
      </w:r>
      <w:r w:rsidRPr="00F5578C">
        <w:rPr>
          <w:rFonts w:ascii="Kaiti TC" w:eastAsia="Kaiti TC" w:hAnsi="Kaiti TC" w:cs="Arial"/>
          <w:color w:val="333333"/>
          <w:spacing w:val="13"/>
        </w:rPr>
        <w:t>、</w:t>
      </w:r>
      <w:r w:rsidRPr="00F5578C">
        <w:rPr>
          <w:rFonts w:ascii="Kaiti TC" w:eastAsia="Kaiti TC" w:hAnsi="Kaiti TC"/>
          <w:color w:val="333333"/>
        </w:rPr>
        <w:t>病人</w:t>
      </w:r>
      <w:r w:rsidRPr="00F240D8">
        <w:rPr>
          <w:rFonts w:ascii="Kaiti TC" w:eastAsia="Kaiti TC" w:hAnsi="Kaiti TC"/>
          <w:color w:val="333333"/>
        </w:rPr>
        <w:t>背景</w:t>
      </w:r>
      <w:r w:rsidRPr="00F5578C">
        <w:rPr>
          <w:rFonts w:ascii="Kaiti TC" w:eastAsia="Kaiti TC" w:hAnsi="Kaiti TC" w:hint="eastAsia"/>
          <w:color w:val="333333"/>
        </w:rPr>
        <w:t xml:space="preserve"> </w:t>
      </w:r>
      <w:r w:rsidRPr="00F240D8">
        <w:rPr>
          <w:rFonts w:ascii="Kaiti TC" w:eastAsia="Kaiti TC" w:hAnsi="Kaiti TC"/>
          <w:color w:val="333333"/>
        </w:rPr>
        <w:t>(成人、</w:t>
      </w:r>
      <w:r w:rsidRPr="00F5578C">
        <w:rPr>
          <w:rFonts w:ascii="Kaiti TC" w:eastAsia="Kaiti TC" w:hAnsi="Kaiti TC" w:hint="eastAsia"/>
          <w:color w:val="333333"/>
        </w:rPr>
        <w:t>小</w:t>
      </w:r>
      <w:r w:rsidRPr="00F5578C">
        <w:rPr>
          <w:rFonts w:ascii="Kaiti TC" w:eastAsia="Kaiti TC" w:hAnsi="Kaiti TC"/>
          <w:color w:val="333333"/>
        </w:rPr>
        <w:t>兒</w:t>
      </w:r>
      <w:r w:rsidRPr="00F240D8">
        <w:rPr>
          <w:rFonts w:ascii="Kaiti TC" w:eastAsia="Kaiti TC" w:hAnsi="Kaiti TC"/>
          <w:color w:val="333333"/>
        </w:rPr>
        <w:t>)</w:t>
      </w:r>
      <w:r w:rsidRPr="00F5578C">
        <w:rPr>
          <w:rFonts w:ascii="Kaiti TC" w:eastAsia="Kaiti TC" w:hAnsi="Kaiti TC" w:cs="Arial" w:hint="eastAsia"/>
          <w:color w:val="333333"/>
          <w:spacing w:val="13"/>
        </w:rPr>
        <w:t xml:space="preserve"> 和給藥期間（短期</w:t>
      </w:r>
      <w:r w:rsidRPr="00F5578C">
        <w:rPr>
          <w:rFonts w:ascii="Kaiti TC" w:eastAsia="Kaiti TC" w:hAnsi="Kaiti TC" w:cs="Arial"/>
          <w:color w:val="222222"/>
        </w:rPr>
        <w:t>、</w:t>
      </w:r>
      <w:r w:rsidRPr="00F5578C">
        <w:rPr>
          <w:rFonts w:ascii="Kaiti TC" w:eastAsia="Kaiti TC" w:hAnsi="Kaiti TC" w:cs="Arial" w:hint="eastAsia"/>
          <w:color w:val="333333"/>
          <w:spacing w:val="13"/>
        </w:rPr>
        <w:t>長期）</w:t>
      </w:r>
      <w:r w:rsidR="00FA7489" w:rsidRPr="00F5578C">
        <w:rPr>
          <w:rFonts w:ascii="Kaiti TC" w:eastAsia="Kaiti TC" w:hAnsi="Kaiti TC" w:cs="Arial"/>
          <w:color w:val="333333"/>
          <w:spacing w:val="13"/>
        </w:rPr>
        <w:t>、</w:t>
      </w:r>
      <w:r w:rsidR="00E32F1D" w:rsidRPr="00F5578C">
        <w:rPr>
          <w:rFonts w:ascii="Kaiti TC" w:eastAsia="Kaiti TC" w:hAnsi="Kaiti TC" w:cs="Arial" w:hint="eastAsia"/>
          <w:color w:val="333333"/>
          <w:spacing w:val="13"/>
        </w:rPr>
        <w:t>在治療準則</w:t>
      </w:r>
      <w:r w:rsidR="00FA7489" w:rsidRPr="00F5578C">
        <w:rPr>
          <w:rFonts w:ascii="Kaiti TC" w:eastAsia="Kaiti TC" w:hAnsi="Kaiti TC" w:cs="Arial" w:hint="eastAsia"/>
          <w:color w:val="333333"/>
          <w:spacing w:val="13"/>
        </w:rPr>
        <w:t>中的定位</w:t>
      </w:r>
      <w:r w:rsidR="00E32F1D" w:rsidRPr="00F5578C">
        <w:rPr>
          <w:rFonts w:ascii="Kaiti TC" w:eastAsia="Kaiti TC" w:hAnsi="Kaiti TC" w:cs="Arial" w:hint="eastAsia"/>
          <w:color w:val="333333"/>
          <w:spacing w:val="13"/>
        </w:rPr>
        <w:t>等</w:t>
      </w:r>
      <w:r w:rsidR="00E32F1D" w:rsidRPr="00F240D8">
        <w:rPr>
          <w:rFonts w:ascii="Kaiti TC" w:eastAsia="Kaiti TC" w:hAnsi="Kaiti TC"/>
          <w:color w:val="333333"/>
        </w:rPr>
        <w:t>使用方法</w:t>
      </w:r>
      <w:r w:rsidR="00E32F1D" w:rsidRPr="00F5578C">
        <w:rPr>
          <w:rFonts w:ascii="Kaiti TC" w:eastAsia="Kaiti TC" w:hAnsi="Kaiti TC" w:hint="eastAsia"/>
          <w:color w:val="333333"/>
        </w:rPr>
        <w:t>的</w:t>
      </w:r>
      <w:r w:rsidR="007E185F">
        <w:rPr>
          <w:rFonts w:ascii="Kaiti TC" w:eastAsia="Kaiti TC" w:hAnsi="Kaiti TC"/>
          <w:color w:val="333333"/>
        </w:rPr>
        <w:t>依</w:t>
      </w:r>
      <w:r w:rsidR="007E185F">
        <w:rPr>
          <w:rFonts w:ascii="Kaiti TC" w:eastAsia="Kaiti TC" w:hAnsi="Kaiti TC" w:hint="eastAsia"/>
          <w:color w:val="333333"/>
        </w:rPr>
        <w:t>存</w:t>
      </w:r>
      <w:r w:rsidR="00E32F1D" w:rsidRPr="00F240D8">
        <w:rPr>
          <w:rFonts w:ascii="Kaiti TC" w:eastAsia="Kaiti TC" w:hAnsi="Kaiti TC"/>
          <w:color w:val="333333"/>
        </w:rPr>
        <w:t>因子</w:t>
      </w:r>
      <w:r w:rsidR="00E32F1D" w:rsidRPr="00F5578C">
        <w:rPr>
          <w:rFonts w:ascii="Kaiti TC" w:eastAsia="Kaiti TC" w:hAnsi="Kaiti TC"/>
          <w:color w:val="333333"/>
        </w:rPr>
        <w:t>。</w:t>
      </w:r>
      <w:r w:rsidR="00F5578C" w:rsidRPr="00F5578C">
        <w:rPr>
          <w:rFonts w:ascii="Kaiti TC" w:eastAsia="Kaiti TC" w:hAnsi="Kaiti TC" w:hint="eastAsia"/>
          <w:color w:val="333333"/>
        </w:rPr>
        <w:t>此外</w:t>
      </w:r>
      <w:r w:rsidR="00F5578C" w:rsidRPr="00F5578C">
        <w:rPr>
          <w:rFonts w:ascii="Kaiti TC" w:eastAsia="Kaiti TC" w:hAnsi="Kaiti TC"/>
          <w:color w:val="000000" w:themeColor="text1"/>
        </w:rPr>
        <w:t>，</w:t>
      </w:r>
      <w:r w:rsidR="00F5578C" w:rsidRPr="00F5578C">
        <w:rPr>
          <w:rFonts w:ascii="Kaiti TC" w:eastAsia="Kaiti TC" w:hAnsi="Kaiti TC" w:hint="eastAsia"/>
          <w:color w:val="000000" w:themeColor="text1"/>
        </w:rPr>
        <w:t>也包括在</w:t>
      </w:r>
      <w:r w:rsidR="005C3FEA">
        <w:rPr>
          <w:rFonts w:ascii="Kaiti TC" w:eastAsia="Kaiti TC" w:hAnsi="Kaiti TC" w:hint="eastAsia"/>
          <w:color w:val="000000" w:themeColor="text1"/>
        </w:rPr>
        <w:t>醫藥</w:t>
      </w:r>
      <w:r w:rsidR="00F5578C" w:rsidRPr="00F5578C">
        <w:rPr>
          <w:rFonts w:ascii="Kaiti TC" w:eastAsia="Kaiti TC" w:hAnsi="Kaiti TC" w:hint="eastAsia"/>
          <w:color w:val="000000" w:themeColor="text1"/>
        </w:rPr>
        <w:t>保險給付中</w:t>
      </w:r>
      <w:r w:rsidR="00F5578C" w:rsidRPr="00F5578C">
        <w:rPr>
          <w:rFonts w:ascii="Kaiti TC" w:eastAsia="Kaiti TC" w:hAnsi="Kaiti TC"/>
          <w:color w:val="000000" w:themeColor="text1"/>
        </w:rPr>
        <w:t>，</w:t>
      </w:r>
      <w:r w:rsidR="00F5578C" w:rsidRPr="00F5578C">
        <w:rPr>
          <w:rFonts w:ascii="Kaiti TC" w:eastAsia="Kaiti TC" w:hAnsi="Kaiti TC" w:hint="eastAsia"/>
          <w:color w:val="000000" w:themeColor="text1"/>
        </w:rPr>
        <w:t>對使用端</w:t>
      </w:r>
      <w:r w:rsidR="00F5578C" w:rsidRPr="00F5578C">
        <w:rPr>
          <w:rFonts w:ascii="Kaiti TC" w:eastAsia="Kaiti TC" w:hAnsi="Kaiti TC"/>
          <w:color w:val="000000" w:themeColor="text1"/>
        </w:rPr>
        <w:t>(</w:t>
      </w:r>
      <w:r w:rsidR="00F5578C" w:rsidRPr="00F5578C">
        <w:rPr>
          <w:rFonts w:ascii="Kaiti TC" w:eastAsia="Kaiti TC" w:hAnsi="Kaiti TC" w:hint="eastAsia"/>
          <w:color w:val="000000" w:themeColor="text1"/>
        </w:rPr>
        <w:t>醫療機構</w:t>
      </w:r>
      <w:r w:rsidR="00F5578C" w:rsidRPr="00F5578C">
        <w:rPr>
          <w:rFonts w:ascii="Kaiti TC" w:eastAsia="Kaiti TC" w:hAnsi="Kaiti TC" w:cs="Arial"/>
          <w:color w:val="333333"/>
          <w:spacing w:val="13"/>
        </w:rPr>
        <w:t>和病人</w:t>
      </w:r>
      <w:r w:rsidR="00F5578C" w:rsidRPr="00F5578C">
        <w:rPr>
          <w:rFonts w:ascii="Kaiti TC" w:eastAsia="Kaiti TC" w:hAnsi="Kaiti TC" w:cs="Arial" w:hint="eastAsia"/>
          <w:color w:val="333333"/>
          <w:spacing w:val="13"/>
        </w:rPr>
        <w:t>)的</w:t>
      </w:r>
      <w:r w:rsidR="00F5578C" w:rsidRPr="00F5578C">
        <w:rPr>
          <w:rFonts w:ascii="Kaiti TC" w:eastAsia="Kaiti TC" w:hAnsi="Kaiti TC" w:cs="Arial"/>
          <w:color w:val="333333"/>
          <w:spacing w:val="13"/>
        </w:rPr>
        <w:t>獎勵措施</w:t>
      </w:r>
      <w:r w:rsidR="00F5578C" w:rsidRPr="00F5578C">
        <w:rPr>
          <w:rFonts w:ascii="Kaiti TC" w:eastAsia="Kaiti TC" w:hAnsi="Kaiti TC" w:cs="Arial" w:hint="eastAsia"/>
          <w:color w:val="333333"/>
          <w:spacing w:val="13"/>
        </w:rPr>
        <w:t>的制度因素也會影響使用生物相似藥</w:t>
      </w:r>
      <w:r w:rsidR="00F5578C">
        <w:rPr>
          <w:rFonts w:ascii="Kaiti TC" w:eastAsia="Kaiti TC" w:hAnsi="Kaiti TC" w:cs="Arial" w:hint="eastAsia"/>
          <w:color w:val="333333"/>
          <w:spacing w:val="13"/>
        </w:rPr>
        <w:t>的</w:t>
      </w:r>
      <w:r w:rsidR="00F5578C" w:rsidRPr="00F5578C">
        <w:rPr>
          <w:rFonts w:ascii="Kaiti TC" w:eastAsia="Kaiti TC" w:hAnsi="Kaiti TC" w:cs="Arial" w:hint="eastAsia"/>
          <w:color w:val="333333"/>
          <w:spacing w:val="13"/>
        </w:rPr>
        <w:t>動機</w:t>
      </w:r>
      <w:r w:rsidR="00F5578C">
        <w:rPr>
          <w:rFonts w:ascii="Kaiti TC" w:eastAsia="Kaiti TC" w:hAnsi="Kaiti TC" w:cs="Arial" w:hint="eastAsia"/>
          <w:color w:val="333333"/>
          <w:spacing w:val="13"/>
        </w:rPr>
        <w:t>和</w:t>
      </w:r>
      <w:r w:rsidR="00F5578C" w:rsidRPr="00F5578C">
        <w:rPr>
          <w:rFonts w:ascii="Kaiti TC" w:eastAsia="Kaiti TC" w:hAnsi="Kaiti TC" w:cs="Arial" w:hint="eastAsia"/>
          <w:color w:val="333333"/>
          <w:spacing w:val="13"/>
        </w:rPr>
        <w:t>市佔率</w:t>
      </w:r>
      <w:r w:rsidR="00F5578C" w:rsidRPr="00F5578C">
        <w:rPr>
          <w:rFonts w:ascii="Kaiti TC" w:eastAsia="Kaiti TC" w:hAnsi="Kaiti TC"/>
          <w:color w:val="333333"/>
        </w:rPr>
        <w:t>。</w:t>
      </w:r>
    </w:p>
    <w:p w14:paraId="4CFA136C" w14:textId="6FF83C0D" w:rsidR="000463C2" w:rsidRDefault="00913B5B" w:rsidP="00780D40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12EBADEA" w14:textId="77777777" w:rsidR="007E185F" w:rsidRPr="001A7ED5" w:rsidRDefault="007E185F" w:rsidP="007E185F">
      <w:pPr>
        <w:shd w:val="clear" w:color="auto" w:fill="FFFFFF"/>
        <w:spacing w:line="360" w:lineRule="atLeast"/>
        <w:rPr>
          <w:rFonts w:ascii="Helvetica Neue" w:hAnsi="Helvetica Neue"/>
          <w:color w:val="333333"/>
          <w:sz w:val="21"/>
          <w:szCs w:val="21"/>
        </w:rPr>
      </w:pPr>
    </w:p>
    <w:p w14:paraId="38D9FACD" w14:textId="4864281D" w:rsidR="005C3FEA" w:rsidRPr="009925BD" w:rsidRDefault="007E185F" w:rsidP="0028251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925BD">
        <w:rPr>
          <w:rFonts w:ascii="Kaiti TC" w:eastAsia="Kaiti TC" w:hAnsi="Kaiti TC" w:hint="eastAsia"/>
          <w:color w:val="000000" w:themeColor="text1"/>
        </w:rPr>
        <w:lastRenderedPageBreak/>
        <w:t>生物相似藥不同於</w:t>
      </w:r>
      <w:r w:rsidR="00D75B0C" w:rsidRPr="009925BD">
        <w:rPr>
          <w:rFonts w:ascii="Kaiti TC" w:eastAsia="Kaiti TC" w:hAnsi="Kaiti TC" w:hint="eastAsia"/>
          <w:color w:val="000000" w:themeColor="text1"/>
        </w:rPr>
        <w:t>小分子</w:t>
      </w:r>
      <w:r w:rsidR="0088343B" w:rsidRPr="009925BD">
        <w:rPr>
          <w:rFonts w:ascii="Kaiti TC" w:eastAsia="Kaiti TC" w:hAnsi="Kaiti TC" w:hint="eastAsia"/>
          <w:color w:val="000000" w:themeColor="text1"/>
        </w:rPr>
        <w:t>藥品的學名藥</w:t>
      </w:r>
      <w:r w:rsidR="00D75B0C" w:rsidRPr="009925BD">
        <w:rPr>
          <w:rFonts w:ascii="Kaiti TC" w:eastAsia="Kaiti TC" w:hAnsi="Kaiti TC"/>
          <w:color w:val="000000" w:themeColor="text1"/>
        </w:rPr>
        <w:t>。</w:t>
      </w:r>
      <w:r w:rsidR="0097348B" w:rsidRPr="009925BD">
        <w:rPr>
          <w:rFonts w:ascii="Kaiti TC" w:eastAsia="Kaiti TC" w:hAnsi="Kaiti TC" w:hint="eastAsia"/>
          <w:color w:val="000000" w:themeColor="text1"/>
        </w:rPr>
        <w:t>各國對於</w:t>
      </w:r>
      <w:r w:rsidR="0088343B" w:rsidRPr="009925BD">
        <w:rPr>
          <w:rFonts w:ascii="Kaiti TC" w:eastAsia="Kaiti TC" w:hAnsi="Kaiti TC" w:hint="eastAsia"/>
          <w:color w:val="000000" w:themeColor="text1"/>
        </w:rPr>
        <w:t>生物相似藥的</w:t>
      </w:r>
      <w:r w:rsidR="0097348B" w:rsidRPr="009925BD">
        <w:rPr>
          <w:rFonts w:ascii="Kaiti TC" w:eastAsia="Kaiti TC" w:hAnsi="Kaiti TC" w:hint="eastAsia"/>
          <w:color w:val="000000" w:themeColor="text1"/>
        </w:rPr>
        <w:t>命名</w:t>
      </w:r>
      <w:r w:rsidR="00282515" w:rsidRPr="009925BD">
        <w:rPr>
          <w:rFonts w:ascii="Kaiti TC" w:eastAsia="Kaiti TC" w:hAnsi="Kaiti TC" w:hint="eastAsia"/>
          <w:color w:val="000000" w:themeColor="text1"/>
        </w:rPr>
        <w:t>和</w:t>
      </w:r>
      <w:r w:rsidR="00282515" w:rsidRPr="005C3FEA">
        <w:rPr>
          <w:rFonts w:ascii="Kaiti TC" w:eastAsia="Kaiti TC" w:hAnsi="Kaiti TC" w:hint="eastAsia"/>
          <w:color w:val="000000" w:themeColor="text1"/>
        </w:rPr>
        <w:t>可轉換性及替代性</w:t>
      </w:r>
      <w:r w:rsidR="00282515" w:rsidRPr="009925BD">
        <w:rPr>
          <w:rFonts w:ascii="Kaiti TC" w:eastAsia="Kaiti TC" w:hAnsi="Kaiti TC" w:hint="eastAsia"/>
          <w:color w:val="000000" w:themeColor="text1"/>
        </w:rPr>
        <w:t>的法規各異</w:t>
      </w:r>
      <w:r w:rsidRPr="009925BD">
        <w:rPr>
          <w:rFonts w:ascii="Kaiti TC" w:eastAsia="Kaiti TC" w:hAnsi="Kaiti TC"/>
          <w:color w:val="000000" w:themeColor="text1"/>
        </w:rPr>
        <w:t>。</w:t>
      </w:r>
      <w:r w:rsidR="0038383F" w:rsidRPr="009925BD">
        <w:rPr>
          <w:rFonts w:ascii="Kaiti TC" w:eastAsia="Kaiti TC" w:hAnsi="Kaiti TC"/>
          <w:color w:val="000000" w:themeColor="text1"/>
        </w:rPr>
        <w:t>除了商品名和學名之外</w:t>
      </w:r>
      <w:r w:rsidR="009925BD" w:rsidRPr="009D7317">
        <w:rPr>
          <w:rFonts w:ascii="Kaiti TC" w:eastAsia="Kaiti TC" w:hAnsi="Kaiti TC"/>
          <w:color w:val="000000" w:themeColor="text1"/>
        </w:rPr>
        <w:t>，</w:t>
      </w:r>
      <w:r w:rsidR="0038383F" w:rsidRPr="008D6CE3">
        <w:rPr>
          <w:rFonts w:ascii="Kaiti TC" w:eastAsia="Kaiti TC" w:hAnsi="Kaiti TC"/>
          <w:color w:val="000000" w:themeColor="text1"/>
        </w:rPr>
        <w:t>目前台灣對命名部分沒有附加其他註記，與歐盟相同。另外會在藥品許可證上用印「生物相似性藥品」章戳，同時要求許可證持有藥商於仿單上(藥效學一節)註記生物相似性藥品等字樣以做區分。</w:t>
      </w:r>
    </w:p>
    <w:p w14:paraId="7631E3D2" w14:textId="2819C38D" w:rsidR="00282515" w:rsidRPr="009925BD" w:rsidRDefault="0038383F" w:rsidP="009925B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925BD">
        <w:rPr>
          <w:rFonts w:ascii="Kaiti TC" w:eastAsia="Kaiti TC" w:hAnsi="Kaiti TC" w:hint="eastAsia"/>
          <w:color w:val="000000" w:themeColor="text1"/>
        </w:rPr>
        <w:t>至於</w:t>
      </w:r>
      <w:r w:rsidRPr="005C3FEA">
        <w:rPr>
          <w:rFonts w:ascii="Kaiti TC" w:eastAsia="Kaiti TC" w:hAnsi="Kaiti TC" w:hint="eastAsia"/>
          <w:color w:val="000000" w:themeColor="text1"/>
        </w:rPr>
        <w:t>生物相似性藥品與原開發生技藥品之間</w:t>
      </w:r>
      <w:r w:rsidRPr="009925BD">
        <w:rPr>
          <w:rFonts w:ascii="Kaiti TC" w:eastAsia="Kaiti TC" w:hAnsi="Kaiti TC" w:hint="eastAsia"/>
          <w:color w:val="000000" w:themeColor="text1"/>
        </w:rPr>
        <w:t>的可互換性</w:t>
      </w:r>
      <w:r w:rsidRPr="009925BD">
        <w:rPr>
          <w:rFonts w:ascii="Kaiti TC" w:eastAsia="Kaiti TC" w:hAnsi="Kaiti TC"/>
          <w:color w:val="000000" w:themeColor="text1"/>
        </w:rPr>
        <w:t>(</w:t>
      </w:r>
      <w:r w:rsidRPr="009925BD">
        <w:rPr>
          <w:rFonts w:ascii="Kaiti TC" w:eastAsia="Kaiti TC" w:hAnsi="Kaiti TC"/>
          <w:bCs/>
          <w:color w:val="000000" w:themeColor="text1"/>
        </w:rPr>
        <w:t>interchangeability)</w:t>
      </w:r>
      <w:r w:rsidR="009925BD" w:rsidRPr="009925BD">
        <w:rPr>
          <w:rFonts w:ascii="Kaiti TC" w:eastAsia="Kaiti TC" w:hAnsi="Kaiti TC" w:hint="eastAsia"/>
          <w:color w:val="000000" w:themeColor="text1"/>
        </w:rPr>
        <w:t xml:space="preserve"> </w:t>
      </w:r>
      <w:r w:rsidR="009925BD" w:rsidRPr="005C3FEA">
        <w:rPr>
          <w:rFonts w:ascii="Kaiti TC" w:eastAsia="Kaiti TC" w:hAnsi="Kaiti TC" w:hint="eastAsia"/>
          <w:color w:val="000000" w:themeColor="text1"/>
        </w:rPr>
        <w:t>，</w:t>
      </w:r>
      <w:r w:rsidR="00282515" w:rsidRPr="009925BD">
        <w:rPr>
          <w:rFonts w:ascii="Kaiti TC" w:eastAsia="Kaiti TC" w:hAnsi="Kaiti TC" w:hint="eastAsia"/>
          <w:color w:val="000000" w:themeColor="text1"/>
        </w:rPr>
        <w:t>TFDA</w:t>
      </w:r>
      <w:r w:rsidR="009925BD" w:rsidRPr="009925BD">
        <w:rPr>
          <w:rFonts w:ascii="Kaiti TC" w:eastAsia="Kaiti TC" w:hAnsi="Kaiti TC" w:hint="eastAsia"/>
          <w:color w:val="000000" w:themeColor="text1"/>
        </w:rPr>
        <w:t>表</w:t>
      </w:r>
      <w:r w:rsidR="00780D40">
        <w:rPr>
          <w:rFonts w:ascii="Kaiti TC" w:eastAsia="Kaiti TC" w:hAnsi="Kaiti TC" w:hint="eastAsia"/>
          <w:color w:val="000000" w:themeColor="text1"/>
        </w:rPr>
        <w:t>示</w:t>
      </w:r>
      <w:r w:rsidR="009925BD" w:rsidRPr="009925BD">
        <w:rPr>
          <w:rFonts w:ascii="Kaiti TC" w:eastAsia="Kaiti TC" w:hAnsi="Kaiti TC" w:cs="Arial"/>
          <w:color w:val="000000" w:themeColor="text1"/>
          <w:spacing w:val="13"/>
        </w:rPr>
        <w:t>：</w:t>
      </w:r>
      <w:r w:rsidR="009925BD" w:rsidRPr="009925BD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925BD" w:rsidRPr="00077FFA">
        <w:rPr>
          <w:rFonts w:ascii="Kaiti TC" w:eastAsia="Kaiti TC" w:hAnsi="Kaiti TC"/>
          <w:color w:val="000000" w:themeColor="text1"/>
        </w:rPr>
        <w:t>台灣目前對生物相似藥品的可互換性，由醫師先與病人充分諮詢溝通，進行臨床評估後為之</w:t>
      </w:r>
      <w:r w:rsidR="009925BD" w:rsidRPr="009925BD">
        <w:rPr>
          <w:rFonts w:ascii="Kaiti TC" w:eastAsia="Kaiti TC" w:hAnsi="Kaiti TC"/>
          <w:color w:val="000000" w:themeColor="text1"/>
        </w:rPr>
        <w:t>。</w:t>
      </w:r>
      <w:r w:rsidR="009925BD" w:rsidRPr="009925BD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6F3C4C53" w14:textId="39AACB22" w:rsidR="005C3FEA" w:rsidRPr="005C3FEA" w:rsidRDefault="009925BD" w:rsidP="009925BD">
      <w:pPr>
        <w:spacing w:beforeLines="50" w:before="180" w:line="0" w:lineRule="atLeast"/>
      </w:pPr>
      <w:r>
        <w:rPr>
          <w:rFonts w:hint="eastAsia"/>
        </w:rPr>
        <w:t xml:space="preserve">  </w:t>
      </w:r>
      <w:r w:rsidR="00780D40" w:rsidRPr="00780D40">
        <w:rPr>
          <w:rFonts w:ascii="Kaiti TC" w:eastAsia="Kaiti TC" w:hAnsi="Kaiti TC" w:hint="eastAsia"/>
        </w:rPr>
        <w:t>要</w:t>
      </w:r>
      <w:r w:rsidR="00780D40" w:rsidRPr="00780D40">
        <w:rPr>
          <w:rFonts w:ascii="Kaiti TC" w:eastAsia="Kaiti TC" w:hAnsi="Kaiti TC" w:hint="eastAsia"/>
        </w:rPr>
        <w:t>成功行銷</w:t>
      </w:r>
      <w:r w:rsidRPr="006B01CD">
        <w:rPr>
          <w:rFonts w:ascii="Kaiti TC" w:eastAsia="Kaiti TC" w:hAnsi="Kaiti TC" w:hint="eastAsia"/>
        </w:rPr>
        <w:t>生物相似藥</w:t>
      </w:r>
      <w:r w:rsidR="00B15FC4">
        <w:rPr>
          <w:rFonts w:ascii="Kaiti TC" w:eastAsia="Kaiti TC" w:hAnsi="Kaiti TC" w:hint="eastAsia"/>
        </w:rPr>
        <w:t>想必</w:t>
      </w:r>
      <w:r w:rsidR="00E8598A">
        <w:rPr>
          <w:rFonts w:ascii="Kaiti TC" w:eastAsia="Kaiti TC" w:hAnsi="Kaiti TC" w:hint="eastAsia"/>
        </w:rPr>
        <w:t>不會只是</w:t>
      </w:r>
      <w:r w:rsidR="007F0305">
        <w:rPr>
          <w:rFonts w:ascii="Kaiti TC" w:eastAsia="Kaiti TC" w:hAnsi="Kaiti TC" w:hint="eastAsia"/>
        </w:rPr>
        <w:t>和</w:t>
      </w:r>
      <w:r w:rsidR="007F0305" w:rsidRPr="005C3FEA">
        <w:rPr>
          <w:rFonts w:ascii="Kaiti TC" w:eastAsia="Kaiti TC" w:hAnsi="Kaiti TC" w:hint="eastAsia"/>
          <w:color w:val="000000" w:themeColor="text1"/>
        </w:rPr>
        <w:t>原開發生技藥品</w:t>
      </w:r>
      <w:r w:rsidR="00E8598A">
        <w:rPr>
          <w:rFonts w:ascii="Kaiti TC" w:eastAsia="Kaiti TC" w:hAnsi="Kaiti TC" w:hint="eastAsia"/>
          <w:color w:val="000000" w:themeColor="text1"/>
        </w:rPr>
        <w:t>的價格戰</w:t>
      </w:r>
      <w:r w:rsidR="00B15FC4" w:rsidRPr="009925BD">
        <w:rPr>
          <w:rFonts w:ascii="Kaiti TC" w:eastAsia="Kaiti TC" w:hAnsi="Kaiti TC"/>
          <w:color w:val="000000" w:themeColor="text1"/>
        </w:rPr>
        <w:t>。</w:t>
      </w:r>
      <w:r w:rsidR="003322BC">
        <w:rPr>
          <w:rFonts w:ascii="Kaiti TC" w:eastAsia="Kaiti TC" w:hAnsi="Kaiti TC" w:hint="eastAsia"/>
          <w:color w:val="333333"/>
        </w:rPr>
        <w:t>第一線的</w:t>
      </w:r>
      <w:r w:rsidR="003322BC">
        <w:rPr>
          <w:rFonts w:ascii="Kaiti TC" w:eastAsia="Kaiti TC" w:hAnsi="Kaiti TC"/>
          <w:color w:val="333333"/>
        </w:rPr>
        <w:t>MR</w:t>
      </w:r>
      <w:bookmarkStart w:id="0" w:name="_GoBack"/>
      <w:bookmarkEnd w:id="0"/>
      <w:r w:rsidR="003322BC">
        <w:rPr>
          <w:rFonts w:ascii="Kaiti TC" w:eastAsia="Kaiti TC" w:hAnsi="Kaiti TC" w:hint="eastAsia"/>
          <w:color w:val="333333"/>
        </w:rPr>
        <w:t>請做好準備</w:t>
      </w:r>
      <w:r w:rsidR="006B01CD" w:rsidRPr="008064BF">
        <w:rPr>
          <w:rFonts w:ascii="Kaiti TC" w:eastAsia="Kaiti TC" w:hAnsi="Kaiti TC" w:cs="Arial"/>
          <w:color w:val="000000" w:themeColor="text1"/>
        </w:rPr>
        <w:t>。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BFB4" w14:textId="77777777" w:rsidR="00991BBD" w:rsidRDefault="00991BBD" w:rsidP="00D432A3">
      <w:pPr>
        <w:spacing w:before="120"/>
      </w:pPr>
      <w:r>
        <w:separator/>
      </w:r>
    </w:p>
  </w:endnote>
  <w:endnote w:type="continuationSeparator" w:id="0">
    <w:p w14:paraId="015003BF" w14:textId="77777777" w:rsidR="00991BBD" w:rsidRDefault="00991BB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D026" w14:textId="77777777" w:rsidR="00991BBD" w:rsidRDefault="00991BBD" w:rsidP="00D432A3">
      <w:pPr>
        <w:spacing w:before="120"/>
      </w:pPr>
      <w:r>
        <w:separator/>
      </w:r>
    </w:p>
  </w:footnote>
  <w:footnote w:type="continuationSeparator" w:id="0">
    <w:p w14:paraId="29A77ACD" w14:textId="77777777" w:rsidR="00991BBD" w:rsidRDefault="00991BBD" w:rsidP="00D432A3">
      <w:pPr>
        <w:spacing w:before="120"/>
      </w:pPr>
      <w:r>
        <w:continuationSeparator/>
      </w:r>
    </w:p>
  </w:footnote>
  <w:footnote w:id="1">
    <w:p w14:paraId="62FF5720" w14:textId="77777777" w:rsidR="000A262A" w:rsidRDefault="000A262A" w:rsidP="000A262A">
      <w:r>
        <w:rPr>
          <w:rStyle w:val="af4"/>
        </w:rPr>
        <w:footnoteRef/>
      </w:r>
      <w:r>
        <w:t xml:space="preserve"> </w:t>
      </w:r>
      <w:r w:rsidRPr="000A4C34">
        <w:rPr>
          <w:rFonts w:ascii="Kaiti TC" w:eastAsia="Kaiti TC" w:hAnsi="Kaiti TC" w:hint="eastAsia"/>
          <w:color w:val="000000" w:themeColor="text1"/>
          <w:sz w:val="21"/>
          <w:szCs w:val="22"/>
        </w:rPr>
        <w:t>在台灣</w:t>
      </w:r>
      <w:r w:rsidRPr="000A4C34">
        <w:rPr>
          <w:rFonts w:ascii="Kaiti TC" w:eastAsia="Kaiti TC" w:hAnsi="Kaiti TC" w:cs="Arial"/>
          <w:color w:val="000000" w:themeColor="text1"/>
          <w:spacing w:val="13"/>
          <w:sz w:val="21"/>
          <w:szCs w:val="22"/>
        </w:rPr>
        <w:t>，</w:t>
      </w:r>
      <w:r w:rsidRPr="000A4C34">
        <w:rPr>
          <w:rFonts w:ascii="Kaiti TC" w:eastAsia="Kaiti TC" w:hAnsi="Kaiti TC" w:cs="Arial" w:hint="eastAsia"/>
          <w:color w:val="000000" w:themeColor="text1"/>
          <w:spacing w:val="13"/>
          <w:sz w:val="21"/>
          <w:szCs w:val="22"/>
        </w:rPr>
        <w:t>TFDA</w:t>
      </w:r>
      <w:r w:rsidRPr="000A4C34">
        <w:rPr>
          <w:rFonts w:ascii="Kaiti TC" w:eastAsia="Kaiti TC" w:hAnsi="Kaiti TC" w:cs="Arial"/>
          <w:color w:val="000000" w:themeColor="text1"/>
          <w:spacing w:val="13"/>
          <w:sz w:val="21"/>
          <w:szCs w:val="22"/>
        </w:rPr>
        <w:t>核准的</w:t>
      </w:r>
      <w:r w:rsidRPr="000A4C34">
        <w:rPr>
          <w:rFonts w:ascii="Kaiti TC" w:eastAsia="Kaiti TC" w:hAnsi="Kaiti TC" w:cs="Arial" w:hint="eastAsia"/>
          <w:color w:val="000000" w:themeColor="text1"/>
          <w:spacing w:val="13"/>
          <w:sz w:val="21"/>
          <w:szCs w:val="22"/>
        </w:rPr>
        <w:t>f</w:t>
      </w:r>
      <w:r w:rsidRPr="000A4C34">
        <w:rPr>
          <w:rFonts w:ascii="Kaiti TC" w:eastAsia="Kaiti TC" w:hAnsi="Kaiti TC" w:cs="Arial"/>
          <w:color w:val="000000" w:themeColor="text1"/>
          <w:spacing w:val="13"/>
          <w:sz w:val="21"/>
          <w:szCs w:val="22"/>
        </w:rPr>
        <w:t>ilgrastim</w:t>
      </w:r>
      <w:r w:rsidRPr="000A4C34">
        <w:rPr>
          <w:rFonts w:ascii="Kaiti TC" w:eastAsia="Kaiti TC" w:hAnsi="Kaiti TC" w:hint="eastAsia"/>
          <w:color w:val="000000" w:themeColor="text1"/>
          <w:sz w:val="21"/>
          <w:szCs w:val="22"/>
        </w:rPr>
        <w:t>藥品許可證是由</w:t>
      </w:r>
      <w:r w:rsidRPr="000A4C34">
        <w:rPr>
          <w:rFonts w:ascii="Kaiti TC" w:eastAsia="Kaiti TC" w:hAnsi="Kaiti TC"/>
          <w:color w:val="000000" w:themeColor="text1"/>
          <w:sz w:val="21"/>
          <w:szCs w:val="22"/>
          <w:shd w:val="clear" w:color="auto" w:fill="FFFFFF"/>
        </w:rPr>
        <w:t>台灣協和醱酵麒麟</w:t>
      </w:r>
      <w:r w:rsidRPr="000A4C34">
        <w:rPr>
          <w:rFonts w:ascii="Kaiti TC" w:eastAsia="Kaiti TC" w:hAnsi="Kaiti TC" w:hint="eastAsia"/>
          <w:color w:val="000000" w:themeColor="text1"/>
          <w:sz w:val="21"/>
          <w:szCs w:val="22"/>
          <w:shd w:val="clear" w:color="auto" w:fill="FFFFFF"/>
        </w:rPr>
        <w:t>持有</w:t>
      </w:r>
      <w:r w:rsidRPr="000A4C34">
        <w:rPr>
          <w:rFonts w:ascii="Kaiti TC" w:eastAsia="Kaiti TC" w:hAnsi="Kaiti TC" w:cs="Arial"/>
          <w:color w:val="000000" w:themeColor="text1"/>
          <w:spacing w:val="13"/>
          <w:sz w:val="21"/>
          <w:szCs w:val="22"/>
        </w:rPr>
        <w:t>。</w:t>
      </w:r>
    </w:p>
    <w:p w14:paraId="78BE4FBF" w14:textId="77777777" w:rsidR="000A262A" w:rsidRDefault="000A262A" w:rsidP="000A262A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7E9"/>
    <w:multiLevelType w:val="multilevel"/>
    <w:tmpl w:val="269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32E85"/>
    <w:multiLevelType w:val="multilevel"/>
    <w:tmpl w:val="B702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5DC"/>
    <w:multiLevelType w:val="multilevel"/>
    <w:tmpl w:val="E43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A75E6"/>
    <w:multiLevelType w:val="multilevel"/>
    <w:tmpl w:val="8CA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9C6"/>
    <w:multiLevelType w:val="multilevel"/>
    <w:tmpl w:val="E83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D1EEA"/>
    <w:multiLevelType w:val="multilevel"/>
    <w:tmpl w:val="3ED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F502A"/>
    <w:multiLevelType w:val="hybridMultilevel"/>
    <w:tmpl w:val="8A7EA87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1A5403"/>
    <w:multiLevelType w:val="multilevel"/>
    <w:tmpl w:val="97E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D4E25"/>
    <w:multiLevelType w:val="multilevel"/>
    <w:tmpl w:val="718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61CA1"/>
    <w:multiLevelType w:val="multilevel"/>
    <w:tmpl w:val="ECE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D4291"/>
    <w:multiLevelType w:val="multilevel"/>
    <w:tmpl w:val="FAD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10A7E"/>
    <w:multiLevelType w:val="multilevel"/>
    <w:tmpl w:val="8C2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F6201"/>
    <w:multiLevelType w:val="multilevel"/>
    <w:tmpl w:val="3C5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50353"/>
    <w:multiLevelType w:val="hybridMultilevel"/>
    <w:tmpl w:val="4DFAD64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EE71C5"/>
    <w:multiLevelType w:val="multilevel"/>
    <w:tmpl w:val="B74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B1671"/>
    <w:multiLevelType w:val="multilevel"/>
    <w:tmpl w:val="355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81D28"/>
    <w:multiLevelType w:val="multilevel"/>
    <w:tmpl w:val="91B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E6559"/>
    <w:multiLevelType w:val="multilevel"/>
    <w:tmpl w:val="93F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83803"/>
    <w:multiLevelType w:val="multilevel"/>
    <w:tmpl w:val="37C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E72B0"/>
    <w:multiLevelType w:val="multilevel"/>
    <w:tmpl w:val="1F7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12BE0"/>
    <w:multiLevelType w:val="multilevel"/>
    <w:tmpl w:val="D6A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25C7A"/>
    <w:multiLevelType w:val="multilevel"/>
    <w:tmpl w:val="1B9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AC14DC"/>
    <w:multiLevelType w:val="multilevel"/>
    <w:tmpl w:val="D3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BE0B2F"/>
    <w:multiLevelType w:val="multilevel"/>
    <w:tmpl w:val="8BF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E5F0B"/>
    <w:multiLevelType w:val="multilevel"/>
    <w:tmpl w:val="0BE4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C4D91"/>
    <w:multiLevelType w:val="multilevel"/>
    <w:tmpl w:val="F05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E3C61"/>
    <w:multiLevelType w:val="multilevel"/>
    <w:tmpl w:val="312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22E74"/>
    <w:multiLevelType w:val="multilevel"/>
    <w:tmpl w:val="CED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E4043"/>
    <w:multiLevelType w:val="multilevel"/>
    <w:tmpl w:val="258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96671"/>
    <w:multiLevelType w:val="multilevel"/>
    <w:tmpl w:val="858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230B1"/>
    <w:multiLevelType w:val="multilevel"/>
    <w:tmpl w:val="71F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F1D0C"/>
    <w:multiLevelType w:val="hybridMultilevel"/>
    <w:tmpl w:val="0FB4A85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5DC24C8"/>
    <w:multiLevelType w:val="multilevel"/>
    <w:tmpl w:val="72E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7F2F25"/>
    <w:multiLevelType w:val="multilevel"/>
    <w:tmpl w:val="C87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B057A"/>
    <w:multiLevelType w:val="multilevel"/>
    <w:tmpl w:val="964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4E7E6C"/>
    <w:multiLevelType w:val="multilevel"/>
    <w:tmpl w:val="8518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06294"/>
    <w:multiLevelType w:val="multilevel"/>
    <w:tmpl w:val="1FF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D38A5"/>
    <w:multiLevelType w:val="multilevel"/>
    <w:tmpl w:val="C2F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51CEB"/>
    <w:multiLevelType w:val="multilevel"/>
    <w:tmpl w:val="15F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65AD6"/>
    <w:multiLevelType w:val="multilevel"/>
    <w:tmpl w:val="24C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A3E57"/>
    <w:multiLevelType w:val="multilevel"/>
    <w:tmpl w:val="916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C812CC"/>
    <w:multiLevelType w:val="multilevel"/>
    <w:tmpl w:val="809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F62E94"/>
    <w:multiLevelType w:val="multilevel"/>
    <w:tmpl w:val="273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75935"/>
    <w:multiLevelType w:val="multilevel"/>
    <w:tmpl w:val="328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631F5"/>
    <w:multiLevelType w:val="multilevel"/>
    <w:tmpl w:val="A5D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B7774E"/>
    <w:multiLevelType w:val="multilevel"/>
    <w:tmpl w:val="6C2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BB0513"/>
    <w:multiLevelType w:val="multilevel"/>
    <w:tmpl w:val="D88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C32E90"/>
    <w:multiLevelType w:val="multilevel"/>
    <w:tmpl w:val="151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1E2235"/>
    <w:multiLevelType w:val="multilevel"/>
    <w:tmpl w:val="F6B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7"/>
  </w:num>
  <w:num w:numId="5">
    <w:abstractNumId w:val="21"/>
  </w:num>
  <w:num w:numId="6">
    <w:abstractNumId w:val="35"/>
  </w:num>
  <w:num w:numId="7">
    <w:abstractNumId w:val="32"/>
  </w:num>
  <w:num w:numId="8">
    <w:abstractNumId w:val="42"/>
  </w:num>
  <w:num w:numId="9">
    <w:abstractNumId w:val="39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44"/>
  </w:num>
  <w:num w:numId="15">
    <w:abstractNumId w:val="26"/>
  </w:num>
  <w:num w:numId="16">
    <w:abstractNumId w:val="46"/>
  </w:num>
  <w:num w:numId="17">
    <w:abstractNumId w:val="33"/>
  </w:num>
  <w:num w:numId="18">
    <w:abstractNumId w:val="48"/>
  </w:num>
  <w:num w:numId="19">
    <w:abstractNumId w:val="18"/>
  </w:num>
  <w:num w:numId="20">
    <w:abstractNumId w:val="38"/>
  </w:num>
  <w:num w:numId="21">
    <w:abstractNumId w:val="25"/>
  </w:num>
  <w:num w:numId="22">
    <w:abstractNumId w:val="31"/>
  </w:num>
  <w:num w:numId="23">
    <w:abstractNumId w:val="5"/>
  </w:num>
  <w:num w:numId="24">
    <w:abstractNumId w:val="36"/>
  </w:num>
  <w:num w:numId="25">
    <w:abstractNumId w:val="7"/>
  </w:num>
  <w:num w:numId="26">
    <w:abstractNumId w:val="29"/>
  </w:num>
  <w:num w:numId="27">
    <w:abstractNumId w:val="27"/>
  </w:num>
  <w:num w:numId="28">
    <w:abstractNumId w:val="20"/>
  </w:num>
  <w:num w:numId="29">
    <w:abstractNumId w:val="40"/>
  </w:num>
  <w:num w:numId="30">
    <w:abstractNumId w:val="1"/>
  </w:num>
  <w:num w:numId="31">
    <w:abstractNumId w:val="41"/>
  </w:num>
  <w:num w:numId="32">
    <w:abstractNumId w:val="6"/>
  </w:num>
  <w:num w:numId="33">
    <w:abstractNumId w:val="47"/>
  </w:num>
  <w:num w:numId="34">
    <w:abstractNumId w:val="2"/>
  </w:num>
  <w:num w:numId="35">
    <w:abstractNumId w:val="37"/>
  </w:num>
  <w:num w:numId="36">
    <w:abstractNumId w:val="45"/>
  </w:num>
  <w:num w:numId="37">
    <w:abstractNumId w:val="8"/>
  </w:num>
  <w:num w:numId="38">
    <w:abstractNumId w:val="23"/>
  </w:num>
  <w:num w:numId="39">
    <w:abstractNumId w:val="30"/>
  </w:num>
  <w:num w:numId="40">
    <w:abstractNumId w:val="49"/>
  </w:num>
  <w:num w:numId="41">
    <w:abstractNumId w:val="10"/>
  </w:num>
  <w:num w:numId="42">
    <w:abstractNumId w:val="4"/>
  </w:num>
  <w:num w:numId="43">
    <w:abstractNumId w:val="15"/>
  </w:num>
  <w:num w:numId="44">
    <w:abstractNumId w:val="13"/>
  </w:num>
  <w:num w:numId="45">
    <w:abstractNumId w:val="34"/>
  </w:num>
  <w:num w:numId="46">
    <w:abstractNumId w:val="28"/>
  </w:num>
  <w:num w:numId="47">
    <w:abstractNumId w:val="43"/>
  </w:num>
  <w:num w:numId="48">
    <w:abstractNumId w:val="0"/>
  </w:num>
  <w:num w:numId="49">
    <w:abstractNumId w:val="2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77FFA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C5"/>
    <w:rsid w:val="00084FA8"/>
    <w:rsid w:val="00084FCD"/>
    <w:rsid w:val="0008552D"/>
    <w:rsid w:val="0008557C"/>
    <w:rsid w:val="000855D4"/>
    <w:rsid w:val="00085684"/>
    <w:rsid w:val="0008571E"/>
    <w:rsid w:val="000857A6"/>
    <w:rsid w:val="000858FB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1D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62A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34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3FBC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9F8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D"/>
    <w:rsid w:val="00154F61"/>
    <w:rsid w:val="00155137"/>
    <w:rsid w:val="00155141"/>
    <w:rsid w:val="001551F4"/>
    <w:rsid w:val="00155275"/>
    <w:rsid w:val="00155465"/>
    <w:rsid w:val="001554BD"/>
    <w:rsid w:val="00155539"/>
    <w:rsid w:val="0015576E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CF1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22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7DC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AA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ED5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676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B6B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18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95C"/>
    <w:rsid w:val="00233A78"/>
    <w:rsid w:val="00233AD3"/>
    <w:rsid w:val="00233B12"/>
    <w:rsid w:val="00233BC9"/>
    <w:rsid w:val="00233C8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260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4F7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17B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515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15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CB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72B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05D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2BC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1F4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4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83F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27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BAC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DF1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A6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CA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94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425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2D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077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A4D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186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1D4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0BE"/>
    <w:rsid w:val="005971D9"/>
    <w:rsid w:val="005972BA"/>
    <w:rsid w:val="005974E1"/>
    <w:rsid w:val="00597675"/>
    <w:rsid w:val="005978EE"/>
    <w:rsid w:val="005979C8"/>
    <w:rsid w:val="00597AAC"/>
    <w:rsid w:val="00597AF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AC7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EA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55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83D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653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2D5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7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933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CD"/>
    <w:rsid w:val="006B01EA"/>
    <w:rsid w:val="006B0324"/>
    <w:rsid w:val="006B0347"/>
    <w:rsid w:val="006B0AA5"/>
    <w:rsid w:val="006B116D"/>
    <w:rsid w:val="006B1178"/>
    <w:rsid w:val="006B133E"/>
    <w:rsid w:val="006B141C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CD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1FC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52F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E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0F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CB5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5D4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A8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40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E5C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456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BCA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83B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5F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0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119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42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D30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141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9A6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9EA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9A8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EFF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43B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1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981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63D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6EC"/>
    <w:rsid w:val="008B17E2"/>
    <w:rsid w:val="008B1B38"/>
    <w:rsid w:val="008B1B63"/>
    <w:rsid w:val="008B1BA8"/>
    <w:rsid w:val="008B1C17"/>
    <w:rsid w:val="008B1D9E"/>
    <w:rsid w:val="008B1EA4"/>
    <w:rsid w:val="008B210D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071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70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CE3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8AF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682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778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06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48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651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BBD"/>
    <w:rsid w:val="00991C28"/>
    <w:rsid w:val="00991D56"/>
    <w:rsid w:val="00991E2F"/>
    <w:rsid w:val="00991F11"/>
    <w:rsid w:val="00991F24"/>
    <w:rsid w:val="009920D7"/>
    <w:rsid w:val="0099219F"/>
    <w:rsid w:val="009922E9"/>
    <w:rsid w:val="00992317"/>
    <w:rsid w:val="00992396"/>
    <w:rsid w:val="009925BD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1BE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142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06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599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0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B6F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913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EFF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20C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1C4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F1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30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C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0C9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B1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230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C7C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E8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8B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37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728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4AD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8DF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77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91A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DC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A5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583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425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2E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84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B12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8C0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80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DDB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1D9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44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B0C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33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14"/>
    <w:rsid w:val="00D96781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4E1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084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1D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0B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D91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9CC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7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F1D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117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CF5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76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8A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3DB"/>
    <w:rsid w:val="00ED16F9"/>
    <w:rsid w:val="00ED1763"/>
    <w:rsid w:val="00ED176F"/>
    <w:rsid w:val="00ED188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33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09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F3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06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A23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1D"/>
    <w:rsid w:val="00F23E78"/>
    <w:rsid w:val="00F23F32"/>
    <w:rsid w:val="00F23F6E"/>
    <w:rsid w:val="00F240D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B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234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8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48C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35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89"/>
    <w:rsid w:val="00FA74B4"/>
    <w:rsid w:val="00FA7550"/>
    <w:rsid w:val="00FA7594"/>
    <w:rsid w:val="00FA77AE"/>
    <w:rsid w:val="00FA7A77"/>
    <w:rsid w:val="00FA7B45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BF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B2DCB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ilad">
    <w:name w:val="il_ad"/>
    <w:basedOn w:val="a0"/>
    <w:rsid w:val="0059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96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22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38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476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79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30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292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7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64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07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648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971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67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28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0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7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687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331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361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1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56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997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721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7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61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6721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856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7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4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31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931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74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A06-A035-C648-B6DE-EEE7D3A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314</Words>
  <Characters>1790</Characters>
  <Application>Microsoft Office Word</Application>
  <DocSecurity>0</DocSecurity>
  <Lines>14</Lines>
  <Paragraphs>4</Paragraphs>
  <ScaleCrop>false</ScaleCrop>
  <Company>Astellas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124</cp:revision>
  <cp:lastPrinted>2018-05-28T09:33:00Z</cp:lastPrinted>
  <dcterms:created xsi:type="dcterms:W3CDTF">2018-08-01T08:35:00Z</dcterms:created>
  <dcterms:modified xsi:type="dcterms:W3CDTF">2018-08-08T06:54:00Z</dcterms:modified>
</cp:coreProperties>
</file>