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04527B" w:rsidRDefault="000D6011" w:rsidP="000D62F1">
      <w:pPr>
        <w:spacing w:beforeLines="0"/>
        <w:rPr>
          <w:rFonts w:ascii="標楷體" w:eastAsia="標楷體" w:hAnsi="標楷體"/>
          <w:color w:val="000000"/>
        </w:rPr>
      </w:pPr>
      <w:r w:rsidRPr="0004527B">
        <w:rPr>
          <w:rFonts w:ascii="標楷體" w:eastAsia="標楷體" w:hAnsi="標楷體" w:hint="eastAsia"/>
          <w:color w:val="000000"/>
        </w:rPr>
        <w:t>201</w:t>
      </w:r>
      <w:r w:rsidR="004B6E25" w:rsidRPr="0004527B">
        <w:rPr>
          <w:rFonts w:ascii="標楷體" w:eastAsia="標楷體" w:hAnsi="標楷體" w:hint="eastAsia"/>
          <w:color w:val="000000"/>
        </w:rPr>
        <w:t>6</w:t>
      </w:r>
      <w:r w:rsidRPr="0004527B">
        <w:rPr>
          <w:rFonts w:ascii="標楷體" w:eastAsia="標楷體" w:hAnsi="標楷體" w:hint="eastAsia"/>
          <w:color w:val="000000"/>
        </w:rPr>
        <w:t>-</w:t>
      </w:r>
      <w:r w:rsidR="004B6E25" w:rsidRPr="0004527B">
        <w:rPr>
          <w:rFonts w:ascii="標楷體" w:eastAsia="標楷體" w:hAnsi="標楷體" w:hint="eastAsia"/>
          <w:color w:val="000000"/>
        </w:rPr>
        <w:t>0</w:t>
      </w:r>
      <w:r w:rsidR="003E20F4" w:rsidRPr="0004527B">
        <w:rPr>
          <w:rFonts w:ascii="標楷體" w:eastAsia="標楷體" w:hAnsi="標楷體" w:hint="eastAsia"/>
          <w:color w:val="000000"/>
        </w:rPr>
        <w:t>5</w:t>
      </w:r>
      <w:r w:rsidRPr="0004527B">
        <w:rPr>
          <w:rFonts w:ascii="標楷體" w:eastAsia="標楷體" w:hAnsi="標楷體" w:hint="eastAsia"/>
          <w:color w:val="000000"/>
        </w:rPr>
        <w:t>-</w:t>
      </w:r>
      <w:r w:rsidR="003E20F4" w:rsidRPr="0004527B">
        <w:rPr>
          <w:rFonts w:ascii="標楷體" w:eastAsia="標楷體" w:hAnsi="標楷體" w:hint="eastAsia"/>
          <w:color w:val="000000"/>
        </w:rPr>
        <w:t>3</w:t>
      </w:r>
      <w:r w:rsidR="00B15101" w:rsidRPr="0004527B">
        <w:rPr>
          <w:rFonts w:ascii="標楷體" w:eastAsia="標楷體" w:hAnsi="標楷體" w:hint="eastAsia"/>
          <w:color w:val="000000"/>
        </w:rPr>
        <w:t>0</w:t>
      </w:r>
    </w:p>
    <w:p w:rsidR="000D6011" w:rsidRPr="0004527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/>
        </w:rPr>
      </w:pPr>
      <w:r w:rsidRPr="0004527B">
        <w:rPr>
          <w:rFonts w:ascii="標楷體" w:eastAsia="標楷體" w:hAnsi="標楷體" w:hint="eastAsia"/>
          <w:b/>
          <w:color w:val="000000"/>
        </w:rPr>
        <w:t xml:space="preserve">陳如月 </w:t>
      </w:r>
    </w:p>
    <w:p w:rsidR="00CD69DA" w:rsidRPr="0004527B" w:rsidRDefault="001D3852" w:rsidP="00946407">
      <w:pPr>
        <w:spacing w:before="180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04527B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全球領先藥品公司的條件</w:t>
      </w:r>
      <w:r w:rsidR="00CD69DA" w:rsidRPr="0004527B">
        <w:rPr>
          <w:rFonts w:ascii="標楷體" w:eastAsia="標楷體" w:hAnsi="標楷體"/>
          <w:b/>
          <w:bCs/>
          <w:vanish/>
          <w:color w:val="000000"/>
          <w:sz w:val="32"/>
          <w:szCs w:val="32"/>
        </w:rPr>
        <w:t>Global Medicines Use in 2020</w:t>
      </w:r>
    </w:p>
    <w:p w:rsidR="00580BD4" w:rsidRPr="0004527B" w:rsidRDefault="00001D18" w:rsidP="00203BE5">
      <w:pPr>
        <w:spacing w:beforeLines="0" w:before="120" w:after="120"/>
        <w:rPr>
          <w:rFonts w:ascii="標楷體" w:eastAsia="標楷體" w:hAnsi="標楷體" w:cs="細明體"/>
          <w:color w:val="000000"/>
        </w:rPr>
      </w:pPr>
      <w:r w:rsidRPr="0004527B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283258" w:rsidRPr="0004527B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CD69DA" w:rsidRPr="0004527B">
        <w:rPr>
          <w:rFonts w:ascii="標楷體" w:eastAsia="標楷體" w:hAnsi="標楷體" w:cs="Arial"/>
          <w:color w:val="000000"/>
          <w:kern w:val="0"/>
        </w:rPr>
        <w:t>IMS Health</w:t>
      </w:r>
      <w:r w:rsidR="00CD69DA" w:rsidRPr="0004527B">
        <w:rPr>
          <w:rFonts w:ascii="標楷體" w:eastAsia="標楷體" w:hAnsi="標楷體" w:cs="MerriweatherLight" w:hint="eastAsia"/>
          <w:color w:val="000000"/>
          <w:kern w:val="0"/>
        </w:rPr>
        <w:t>的「</w:t>
      </w:r>
      <w:r w:rsidR="00B57C7F" w:rsidRPr="0004527B">
        <w:rPr>
          <w:rFonts w:ascii="標楷體" w:eastAsia="標楷體" w:hAnsi="標楷體"/>
          <w:color w:val="000000"/>
          <w:kern w:val="0"/>
        </w:rPr>
        <w:t>2020’s top 20</w:t>
      </w:r>
      <w:r w:rsidR="00CD69DA" w:rsidRPr="0004527B">
        <w:rPr>
          <w:rFonts w:ascii="標楷體" w:eastAsia="標楷體" w:hAnsi="標楷體" w:cs="ProximaNova-Light" w:hint="eastAsia"/>
          <w:color w:val="000000"/>
          <w:kern w:val="0"/>
        </w:rPr>
        <w:t>」</w:t>
      </w:r>
      <w:r w:rsidR="00CD69DA" w:rsidRPr="0004527B">
        <w:rPr>
          <w:rFonts w:ascii="標楷體" w:eastAsia="標楷體" w:hAnsi="標楷體" w:cs="MerriweatherLight" w:hint="eastAsia"/>
          <w:color w:val="000000"/>
          <w:kern w:val="0"/>
        </w:rPr>
        <w:t>預測</w:t>
      </w:r>
      <w:r w:rsidR="00B57C7F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880053" w:rsidRPr="0004527B">
        <w:rPr>
          <w:rFonts w:ascii="標楷體" w:eastAsia="標楷體" w:hAnsi="標楷體" w:cs="MerriweatherLight" w:hint="eastAsia"/>
          <w:color w:val="000000"/>
          <w:kern w:val="0"/>
        </w:rPr>
        <w:t>要進入世界排名前</w:t>
      </w:r>
      <w:r w:rsidR="00777AAA" w:rsidRPr="0004527B">
        <w:rPr>
          <w:rFonts w:ascii="標楷體" w:eastAsia="標楷體" w:hAnsi="標楷體" w:cs="MerriweatherLight" w:hint="eastAsia"/>
          <w:color w:val="000000"/>
          <w:kern w:val="0"/>
        </w:rPr>
        <w:t>20</w:t>
      </w:r>
      <w:r w:rsidR="00F64A46" w:rsidRPr="0004527B">
        <w:rPr>
          <w:rFonts w:ascii="標楷體" w:eastAsia="標楷體" w:hAnsi="標楷體" w:cs="MerriweatherLight" w:hint="eastAsia"/>
          <w:color w:val="000000"/>
          <w:kern w:val="0"/>
        </w:rPr>
        <w:t>大</w:t>
      </w:r>
      <w:r w:rsidR="002B497B" w:rsidRPr="0004527B">
        <w:rPr>
          <w:rFonts w:ascii="標楷體" w:eastAsia="標楷體" w:hAnsi="標楷體" w:cs="細明體" w:hint="eastAsia"/>
          <w:color w:val="000000"/>
        </w:rPr>
        <w:t>藥品</w:t>
      </w:r>
      <w:r w:rsidR="00880053" w:rsidRPr="0004527B">
        <w:rPr>
          <w:rFonts w:ascii="標楷體" w:eastAsia="標楷體" w:hAnsi="標楷體" w:cs="細明體" w:hint="eastAsia"/>
          <w:color w:val="000000"/>
        </w:rPr>
        <w:t>公司</w:t>
      </w:r>
      <w:r w:rsidR="002B497B" w:rsidRPr="0004527B">
        <w:rPr>
          <w:rFonts w:ascii="標楷體" w:eastAsia="標楷體" w:hAnsi="標楷體" w:cs="細明體" w:hint="eastAsia"/>
          <w:color w:val="000000"/>
        </w:rPr>
        <w:t>的條件</w:t>
      </w:r>
      <w:r w:rsidR="002B497B" w:rsidRPr="0004527B">
        <w:rPr>
          <w:rFonts w:ascii="標楷體" w:eastAsia="標楷體" w:hAnsi="標楷體" w:cs="細明體" w:hint="eastAsia"/>
          <w:color w:val="000000"/>
          <w:kern w:val="0"/>
        </w:rPr>
        <w:t>是</w:t>
      </w:r>
      <w:r w:rsidR="00AE533D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EE57E5" w:rsidRPr="0004527B">
        <w:rPr>
          <w:rFonts w:ascii="標楷體" w:eastAsia="標楷體" w:hAnsi="標楷體" w:cs="細明體" w:hint="eastAsia"/>
          <w:color w:val="000000"/>
        </w:rPr>
        <w:t>重視先進國家</w:t>
      </w:r>
      <w:r w:rsidR="00052D9B" w:rsidRPr="0004527B">
        <w:rPr>
          <w:rFonts w:ascii="標楷體" w:eastAsia="標楷體" w:hAnsi="標楷體" w:cs="Arial" w:hint="eastAsia"/>
          <w:color w:val="000000"/>
          <w:kern w:val="0"/>
        </w:rPr>
        <w:t>的</w:t>
      </w:r>
      <w:r w:rsidR="00453A4E" w:rsidRPr="0004527B">
        <w:rPr>
          <w:rStyle w:val="st1"/>
          <w:rFonts w:ascii="標楷體" w:eastAsia="標楷體" w:hAnsi="標楷體" w:cs="細明體" w:hint="eastAsia"/>
          <w:color w:val="000000"/>
        </w:rPr>
        <w:t>特殊領域用藥</w:t>
      </w:r>
      <w:r w:rsidR="00203BE5" w:rsidRPr="0004527B">
        <w:rPr>
          <w:rFonts w:ascii="標楷體" w:eastAsia="標楷體" w:hAnsi="標楷體" w:cs="細明體" w:hint="eastAsia"/>
          <w:color w:val="000000"/>
          <w:kern w:val="0"/>
        </w:rPr>
        <w:t>的特殊化。</w:t>
      </w:r>
      <w:r w:rsidR="00A663EA" w:rsidRPr="0004527B">
        <w:rPr>
          <w:rFonts w:ascii="標楷體" w:eastAsia="標楷體" w:hAnsi="標楷體" w:cs="Arial"/>
          <w:color w:val="000000"/>
          <w:kern w:val="0"/>
        </w:rPr>
        <w:t>IMS Health</w:t>
      </w:r>
      <w:r w:rsidR="00A663EA" w:rsidRPr="0004527B">
        <w:rPr>
          <w:rFonts w:ascii="標楷體" w:eastAsia="標楷體" w:hAnsi="標楷體" w:cs="Arial" w:hint="eastAsia"/>
          <w:color w:val="000000"/>
        </w:rPr>
        <w:t>分析了</w:t>
      </w:r>
      <w:r w:rsidR="00203BE5" w:rsidRPr="0004527B">
        <w:rPr>
          <w:rFonts w:ascii="標楷體" w:eastAsia="標楷體" w:hAnsi="標楷體" w:cs="Arial" w:hint="eastAsia"/>
          <w:color w:val="000000"/>
        </w:rPr>
        <w:t>在市場環境成為支付方主導的醫療保健成本的舉措中，保持領先</w:t>
      </w:r>
      <w:r w:rsidR="00A663EA" w:rsidRPr="0004527B">
        <w:rPr>
          <w:rFonts w:ascii="標楷體" w:eastAsia="標楷體" w:hAnsi="標楷體" w:cs="Arial" w:hint="eastAsia"/>
          <w:color w:val="000000"/>
        </w:rPr>
        <w:t>的</w:t>
      </w:r>
      <w:r w:rsidR="00203BE5" w:rsidRPr="0004527B">
        <w:rPr>
          <w:rFonts w:ascii="標楷體" w:eastAsia="標楷體" w:hAnsi="標楷體" w:cs="Arial" w:hint="eastAsia"/>
          <w:color w:val="000000"/>
        </w:rPr>
        <w:t>公司類型</w:t>
      </w:r>
      <w:r w:rsidR="00203BE5" w:rsidRPr="0004527B">
        <w:rPr>
          <w:rFonts w:ascii="標楷體" w:eastAsia="標楷體" w:hAnsi="標楷體" w:cs="細明體" w:hint="eastAsia"/>
          <w:color w:val="000000"/>
        </w:rPr>
        <w:t>。</w:t>
      </w:r>
    </w:p>
    <w:p w:rsidR="00580BD4" w:rsidRPr="0004527B" w:rsidRDefault="00580BD4" w:rsidP="00203BE5">
      <w:pPr>
        <w:spacing w:beforeLines="0" w:before="120" w:after="120"/>
        <w:rPr>
          <w:rFonts w:ascii="標楷體" w:eastAsia="標楷體" w:hAnsi="標楷體" w:cs="Arial"/>
          <w:b/>
          <w:color w:val="000000"/>
          <w:kern w:val="0"/>
        </w:rPr>
      </w:pPr>
      <w:r w:rsidRPr="0004527B">
        <w:rPr>
          <w:rFonts w:ascii="標楷體" w:eastAsia="標楷體" w:hAnsi="標楷體" w:cs="細明體" w:hint="eastAsia"/>
          <w:b/>
          <w:color w:val="000000"/>
          <w:kern w:val="0"/>
        </w:rPr>
        <w:t>新興國家的成長期待薄弱</w:t>
      </w:r>
    </w:p>
    <w:p w:rsidR="00354BF1" w:rsidRPr="0004527B" w:rsidRDefault="00580BD4" w:rsidP="00354BF1">
      <w:pPr>
        <w:spacing w:beforeLines="0" w:before="120" w:after="120"/>
        <w:rPr>
          <w:rFonts w:ascii="標楷體" w:eastAsia="標楷體" w:hAnsi="標楷體" w:cs="Arial"/>
          <w:color w:val="000000"/>
          <w:kern w:val="0"/>
        </w:rPr>
      </w:pPr>
      <w:r w:rsidRPr="0004527B">
        <w:rPr>
          <w:rFonts w:ascii="標楷體" w:eastAsia="標楷體" w:hAnsi="標楷體" w:cs="Arial" w:hint="eastAsia"/>
          <w:b/>
          <w:color w:val="000000"/>
          <w:kern w:val="0"/>
        </w:rPr>
        <w:t xml:space="preserve">    </w:t>
      </w:r>
      <w:r w:rsidR="00594EF5" w:rsidRPr="0004527B">
        <w:rPr>
          <w:rFonts w:ascii="標楷體" w:eastAsia="標楷體" w:hAnsi="標楷體" w:cs="MerriweatherLight" w:hint="eastAsia"/>
          <w:color w:val="000000"/>
          <w:kern w:val="0"/>
        </w:rPr>
        <w:t>前20</w:t>
      </w:r>
      <w:r w:rsidR="00F64A46" w:rsidRPr="0004527B">
        <w:rPr>
          <w:rFonts w:ascii="標楷體" w:eastAsia="標楷體" w:hAnsi="標楷體" w:cs="MerriweatherLight" w:hint="eastAsia"/>
          <w:color w:val="000000"/>
          <w:kern w:val="0"/>
        </w:rPr>
        <w:t>大</w:t>
      </w:r>
      <w:r w:rsidR="00594EF5" w:rsidRPr="0004527B">
        <w:rPr>
          <w:rFonts w:ascii="標楷體" w:eastAsia="標楷體" w:hAnsi="標楷體" w:cs="細明體" w:hint="eastAsia"/>
          <w:color w:val="000000"/>
          <w:kern w:val="0"/>
        </w:rPr>
        <w:t>公司的</w:t>
      </w:r>
      <w:r w:rsidR="00594EF5" w:rsidRPr="0004527B">
        <w:rPr>
          <w:rFonts w:ascii="標楷體" w:eastAsia="標楷體" w:hAnsi="標楷體" w:cs="Arial" w:hint="eastAsia"/>
          <w:color w:val="000000"/>
        </w:rPr>
        <w:t>世界市場銷售</w:t>
      </w:r>
      <w:proofErr w:type="gramStart"/>
      <w:r w:rsidR="00594EF5" w:rsidRPr="0004527B">
        <w:rPr>
          <w:rFonts w:ascii="標楷體" w:eastAsia="標楷體" w:hAnsi="標楷體" w:cs="Arial" w:hint="eastAsia"/>
          <w:color w:val="000000"/>
        </w:rPr>
        <w:t>佔</w:t>
      </w:r>
      <w:proofErr w:type="gramEnd"/>
      <w:r w:rsidR="00594EF5" w:rsidRPr="0004527B">
        <w:rPr>
          <w:rFonts w:ascii="標楷體" w:eastAsia="標楷體" w:hAnsi="標楷體" w:cs="Arial" w:hint="eastAsia"/>
          <w:color w:val="000000"/>
        </w:rPr>
        <w:t>率受</w:t>
      </w:r>
      <w:proofErr w:type="spellStart"/>
      <w:r w:rsidR="00594EF5" w:rsidRPr="0004527B">
        <w:rPr>
          <w:rFonts w:ascii="標楷體" w:eastAsia="標楷體" w:hAnsi="標楷體" w:cs="Arial" w:hint="eastAsia"/>
          <w:color w:val="000000"/>
        </w:rPr>
        <w:t>Teva</w:t>
      </w:r>
      <w:proofErr w:type="spellEnd"/>
      <w:r w:rsidR="00594EF5" w:rsidRPr="0004527B">
        <w:rPr>
          <w:rFonts w:ascii="標楷體" w:eastAsia="標楷體" w:hAnsi="標楷體" w:cs="Arial" w:hint="eastAsia"/>
          <w:color w:val="000000"/>
        </w:rPr>
        <w:t>和</w:t>
      </w:r>
      <w:proofErr w:type="spellStart"/>
      <w:r w:rsidR="00594EF5" w:rsidRPr="0004527B">
        <w:rPr>
          <w:rFonts w:ascii="標楷體" w:eastAsia="標楷體" w:hAnsi="標楷體" w:cs="Arial" w:hint="eastAsia"/>
          <w:color w:val="000000"/>
        </w:rPr>
        <w:t>Mylan</w:t>
      </w:r>
      <w:proofErr w:type="spellEnd"/>
      <w:r w:rsidR="00594EF5" w:rsidRPr="0004527B">
        <w:rPr>
          <w:rFonts w:ascii="標楷體" w:eastAsia="標楷體" w:hAnsi="標楷體" w:cs="Arial" w:hint="eastAsia"/>
          <w:color w:val="000000"/>
        </w:rPr>
        <w:t>這樣的學名藥</w:t>
      </w:r>
      <w:r w:rsidR="00594EF5" w:rsidRPr="0004527B">
        <w:rPr>
          <w:rFonts w:ascii="標楷體" w:eastAsia="標楷體" w:hAnsi="標楷體" w:cs="細明體" w:hint="eastAsia"/>
          <w:color w:val="000000"/>
          <w:kern w:val="0"/>
        </w:rPr>
        <w:t>資產的</w:t>
      </w:r>
      <w:r w:rsidR="00594EF5" w:rsidRPr="0004527B">
        <w:rPr>
          <w:rFonts w:ascii="標楷體" w:eastAsia="標楷體" w:hAnsi="標楷體" w:cs="Arial" w:hint="eastAsia"/>
          <w:color w:val="000000"/>
        </w:rPr>
        <w:t>公司影響</w:t>
      </w:r>
      <w:r w:rsidR="00594EF5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94EF5" w:rsidRPr="0004527B">
        <w:rPr>
          <w:rFonts w:ascii="標楷體" w:eastAsia="標楷體" w:hAnsi="標楷體" w:cs="Arial" w:hint="eastAsia"/>
          <w:color w:val="000000"/>
        </w:rPr>
        <w:t>在2014年下降到57%</w:t>
      </w:r>
      <w:r w:rsidR="007E18BD" w:rsidRPr="0004527B">
        <w:rPr>
          <w:rFonts w:ascii="標楷體" w:eastAsia="標楷體" w:hAnsi="標楷體" w:cs="Arial" w:hint="eastAsia"/>
          <w:color w:val="000000"/>
        </w:rPr>
        <w:t>，</w:t>
      </w:r>
      <w:r w:rsidR="00594EF5" w:rsidRPr="0004527B">
        <w:rPr>
          <w:rFonts w:ascii="標楷體" w:eastAsia="標楷體" w:hAnsi="標楷體" w:cs="Arial" w:hint="eastAsia"/>
          <w:color w:val="000000"/>
        </w:rPr>
        <w:t>預測到2020年更減少到47%</w:t>
      </w:r>
      <w:r w:rsidR="00724589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C31092" w:rsidRPr="0004527B">
        <w:rPr>
          <w:rFonts w:ascii="標楷體" w:eastAsia="標楷體" w:hAnsi="標楷體" w:cs="細明體" w:hint="eastAsia"/>
          <w:color w:val="000000"/>
          <w:kern w:val="0"/>
        </w:rPr>
        <w:t>低於</w:t>
      </w:r>
      <w:proofErr w:type="gramStart"/>
      <w:r w:rsidR="00C31092" w:rsidRPr="0004527B">
        <w:rPr>
          <w:rFonts w:ascii="標楷體" w:eastAsia="標楷體" w:hAnsi="標楷體" w:cs="細明體" w:hint="eastAsia"/>
          <w:color w:val="000000"/>
          <w:kern w:val="0"/>
        </w:rPr>
        <w:t>5成</w:t>
      </w:r>
      <w:proofErr w:type="gramEnd"/>
      <w:r w:rsidR="00CC6D02" w:rsidRPr="0004527B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DB519A" w:rsidRPr="0004527B">
        <w:rPr>
          <w:rFonts w:ascii="標楷體" w:eastAsia="標楷體" w:hAnsi="標楷體" w:cs="細明體" w:hint="eastAsia"/>
          <w:color w:val="000000"/>
        </w:rPr>
        <w:t>這</w:t>
      </w:r>
      <w:r w:rsidR="007E18BD" w:rsidRPr="0004527B">
        <w:rPr>
          <w:rFonts w:ascii="標楷體" w:eastAsia="標楷體" w:hAnsi="標楷體" w:cs="細明體" w:hint="eastAsia"/>
          <w:color w:val="000000"/>
        </w:rPr>
        <w:t>份報告預計這些</w:t>
      </w:r>
      <w:r w:rsidR="007E18BD" w:rsidRPr="0004527B">
        <w:rPr>
          <w:rFonts w:ascii="標楷體" w:eastAsia="標楷體" w:hAnsi="標楷體" w:cs="MerriweatherLight" w:hint="eastAsia"/>
          <w:color w:val="000000"/>
          <w:kern w:val="0"/>
        </w:rPr>
        <w:t>前20大</w:t>
      </w:r>
      <w:r w:rsidR="007E18BD" w:rsidRPr="0004527B">
        <w:rPr>
          <w:rFonts w:ascii="標楷體" w:eastAsia="標楷體" w:hAnsi="標楷體" w:cs="細明體" w:hint="eastAsia"/>
          <w:color w:val="000000"/>
          <w:kern w:val="0"/>
        </w:rPr>
        <w:t>公司未來保持優勢的苦戰。另外</w:t>
      </w:r>
      <w:r w:rsidR="007E18BD" w:rsidRPr="0004527B">
        <w:rPr>
          <w:rFonts w:ascii="標楷體" w:eastAsia="標楷體" w:hAnsi="標楷體" w:cs="Arial" w:hint="eastAsia"/>
          <w:color w:val="000000"/>
        </w:rPr>
        <w:t>，各公司在過去10年花費了7000億美元</w:t>
      </w:r>
      <w:proofErr w:type="gramStart"/>
      <w:r w:rsidR="007E18BD" w:rsidRPr="0004527B">
        <w:rPr>
          <w:rFonts w:ascii="標楷體" w:eastAsia="標楷體" w:hAnsi="標楷體" w:cs="Arial" w:hint="eastAsia"/>
          <w:color w:val="000000"/>
        </w:rPr>
        <w:t>併</w:t>
      </w:r>
      <w:proofErr w:type="gramEnd"/>
      <w:r w:rsidR="007E18BD" w:rsidRPr="0004527B">
        <w:rPr>
          <w:rFonts w:ascii="標楷體" w:eastAsia="標楷體" w:hAnsi="標楷體" w:cs="Arial" w:hint="eastAsia"/>
          <w:color w:val="000000"/>
        </w:rPr>
        <w:t>購</w:t>
      </w:r>
      <w:r w:rsidR="000045B5" w:rsidRPr="0004527B">
        <w:rPr>
          <w:rFonts w:ascii="標楷體" w:eastAsia="標楷體" w:hAnsi="標楷體" w:cs="Arial" w:hint="eastAsia"/>
          <w:color w:val="000000"/>
        </w:rPr>
        <w:t>，但結果是</w:t>
      </w:r>
      <w:r w:rsidR="007E18BD" w:rsidRPr="0004527B">
        <w:rPr>
          <w:rFonts w:ascii="標楷體" w:eastAsia="標楷體" w:hAnsi="標楷體" w:cs="Arial" w:hint="eastAsia"/>
          <w:color w:val="000000"/>
        </w:rPr>
        <w:t>沒有</w:t>
      </w:r>
      <w:r w:rsidR="000045B5" w:rsidRPr="0004527B">
        <w:rPr>
          <w:rFonts w:ascii="標楷體" w:eastAsia="標楷體" w:hAnsi="標楷體" w:cs="Arial" w:hint="eastAsia"/>
          <w:color w:val="000000"/>
        </w:rPr>
        <w:t>辦法維</w:t>
      </w:r>
      <w:r w:rsidR="007E18BD" w:rsidRPr="0004527B">
        <w:rPr>
          <w:rFonts w:ascii="標楷體" w:eastAsia="標楷體" w:hAnsi="標楷體" w:cs="Arial" w:hint="eastAsia"/>
          <w:color w:val="000000"/>
        </w:rPr>
        <w:t>持</w:t>
      </w:r>
      <w:r w:rsidR="000045B5" w:rsidRPr="0004527B">
        <w:rPr>
          <w:rFonts w:ascii="標楷體" w:eastAsia="標楷體" w:hAnsi="標楷體" w:cs="Arial" w:hint="eastAsia"/>
          <w:color w:val="000000"/>
        </w:rPr>
        <w:t>或是</w:t>
      </w:r>
      <w:r w:rsidR="007E18BD" w:rsidRPr="0004527B">
        <w:rPr>
          <w:rFonts w:ascii="標楷體" w:eastAsia="標楷體" w:hAnsi="標楷體" w:cs="Arial" w:hint="eastAsia"/>
          <w:color w:val="000000"/>
        </w:rPr>
        <w:t>提高市</w:t>
      </w:r>
      <w:proofErr w:type="gramStart"/>
      <w:r w:rsidR="000045B5" w:rsidRPr="0004527B">
        <w:rPr>
          <w:rFonts w:ascii="標楷體" w:eastAsia="標楷體" w:hAnsi="標楷體" w:cs="Arial" w:hint="eastAsia"/>
          <w:color w:val="000000"/>
        </w:rPr>
        <w:t>佔</w:t>
      </w:r>
      <w:proofErr w:type="gramEnd"/>
      <w:r w:rsidR="000045B5" w:rsidRPr="0004527B">
        <w:rPr>
          <w:rFonts w:ascii="標楷體" w:eastAsia="標楷體" w:hAnsi="標楷體" w:cs="Arial" w:hint="eastAsia"/>
          <w:color w:val="000000"/>
        </w:rPr>
        <w:t>率</w:t>
      </w:r>
      <w:r w:rsidR="007E18BD" w:rsidRPr="0004527B">
        <w:rPr>
          <w:rFonts w:ascii="標楷體" w:eastAsia="標楷體" w:hAnsi="標楷體" w:cs="Arial" w:hint="eastAsia"/>
          <w:color w:val="000000"/>
        </w:rPr>
        <w:t>。</w:t>
      </w:r>
      <w:proofErr w:type="gramStart"/>
      <w:r w:rsidR="00354BF1" w:rsidRPr="0004527B">
        <w:rPr>
          <w:rFonts w:ascii="標楷體" w:eastAsia="標楷體" w:hAnsi="標楷體" w:cs="Arial" w:hint="eastAsia"/>
          <w:color w:val="000000"/>
        </w:rPr>
        <w:t>與其說是規模</w:t>
      </w:r>
      <w:proofErr w:type="gramEnd"/>
      <w:r w:rsidR="00354BF1" w:rsidRPr="0004527B">
        <w:rPr>
          <w:rFonts w:ascii="標楷體" w:eastAsia="標楷體" w:hAnsi="標楷體" w:cs="Arial" w:hint="eastAsia"/>
          <w:color w:val="000000"/>
        </w:rPr>
        <w:t>的擴大</w:t>
      </w:r>
      <w:r w:rsidR="00354BF1" w:rsidRPr="0004527B">
        <w:rPr>
          <w:rFonts w:ascii="標楷體" w:eastAsia="標楷體" w:hAnsi="標楷體" w:cs="細明體" w:hint="eastAsia"/>
          <w:color w:val="000000"/>
          <w:kern w:val="0"/>
        </w:rPr>
        <w:t>，勿</w:t>
      </w:r>
      <w:proofErr w:type="gramStart"/>
      <w:r w:rsidR="00354BF1" w:rsidRPr="0004527B">
        <w:rPr>
          <w:rFonts w:ascii="標楷體" w:eastAsia="標楷體" w:hAnsi="標楷體" w:cs="細明體" w:hint="eastAsia"/>
          <w:color w:val="000000"/>
          <w:kern w:val="0"/>
        </w:rPr>
        <w:t>寧說是</w:t>
      </w:r>
      <w:r w:rsidR="00354BF1" w:rsidRPr="0004527B">
        <w:rPr>
          <w:rFonts w:ascii="標楷體" w:eastAsia="標楷體" w:hAnsi="標楷體" w:cs="Arial" w:hint="eastAsia"/>
          <w:color w:val="000000"/>
        </w:rPr>
        <w:t>起</w:t>
      </w:r>
      <w:proofErr w:type="gramEnd"/>
      <w:r w:rsidR="00354BF1" w:rsidRPr="0004527B">
        <w:rPr>
          <w:rFonts w:ascii="標楷體" w:eastAsia="標楷體" w:hAnsi="標楷體" w:cs="Arial" w:hint="eastAsia"/>
          <w:color w:val="000000"/>
        </w:rPr>
        <w:t>了業務重組的作用</w:t>
      </w:r>
      <w:r w:rsidR="00354BF1" w:rsidRPr="0004527B">
        <w:rPr>
          <w:rFonts w:ascii="標楷體" w:eastAsia="標楷體" w:hAnsi="標楷體" w:cs="細明體" w:hint="eastAsia"/>
          <w:color w:val="000000"/>
        </w:rPr>
        <w:t>。</w:t>
      </w:r>
    </w:p>
    <w:p w:rsidR="009245A4" w:rsidRPr="0004527B" w:rsidRDefault="0063501E" w:rsidP="003B6F60">
      <w:pPr>
        <w:spacing w:beforeLines="0" w:before="120" w:after="120"/>
        <w:rPr>
          <w:rFonts w:ascii="標楷體" w:eastAsia="標楷體" w:hAnsi="標楷體" w:cs="細明體"/>
          <w:color w:val="000000"/>
          <w:kern w:val="0"/>
        </w:rPr>
      </w:pPr>
      <w:r w:rsidRPr="0004527B">
        <w:rPr>
          <w:rFonts w:ascii="標楷體" w:eastAsia="標楷體" w:hAnsi="標楷體" w:cs="細明體" w:hint="eastAsia"/>
          <w:color w:val="000000"/>
          <w:kern w:val="0"/>
        </w:rPr>
        <w:t xml:space="preserve">    關於近幾年市場擴大的新興國家</w:t>
      </w:r>
      <w:proofErr w:type="gramStart"/>
      <w:r w:rsidR="00700125" w:rsidRPr="0004527B">
        <w:rPr>
          <w:rFonts w:ascii="標楷體" w:eastAsia="標楷體" w:hAnsi="標楷體" w:cs="細明體" w:hint="eastAsia"/>
          <w:color w:val="000000"/>
          <w:kern w:val="0"/>
        </w:rPr>
        <w:t>﹙</w:t>
      </w:r>
      <w:proofErr w:type="gramEnd"/>
      <w:r w:rsidR="00700125" w:rsidRPr="0004527B">
        <w:rPr>
          <w:rFonts w:ascii="標楷體" w:eastAsia="標楷體" w:hAnsi="標楷體" w:cs="細明體" w:hint="eastAsia"/>
          <w:color w:val="000000"/>
          <w:kern w:val="0"/>
        </w:rPr>
        <w:t>定義：</w:t>
      </w:r>
      <w:r w:rsidR="00D94807" w:rsidRPr="0004527B">
        <w:rPr>
          <w:rStyle w:val="st1"/>
          <w:rFonts w:ascii="標楷體" w:eastAsia="標楷體" w:hAnsi="標楷體" w:cs="細明體" w:hint="eastAsia"/>
          <w:color w:val="000000"/>
        </w:rPr>
        <w:t>平均每人國內生產毛額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低，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處方藥市場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卻有顯著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潛力，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定義為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在未來五年至少銷售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額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價值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增加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10億</w:t>
      </w:r>
      <w:r w:rsidR="00D94807" w:rsidRPr="0004527B">
        <w:rPr>
          <w:rStyle w:val="shorttext"/>
          <w:rFonts w:ascii="標楷體" w:eastAsia="標楷體" w:hAnsi="標楷體" w:cs="Arial" w:hint="eastAsia"/>
          <w:color w:val="000000"/>
        </w:rPr>
        <w:t>美元</w:t>
      </w:r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的潛力</w:t>
      </w:r>
      <w:proofErr w:type="gramStart"/>
      <w:r w:rsidR="00700125" w:rsidRPr="0004527B">
        <w:rPr>
          <w:rStyle w:val="shorttext"/>
          <w:rFonts w:ascii="標楷體" w:eastAsia="標楷體" w:hAnsi="標楷體" w:cs="Arial" w:hint="eastAsia"/>
          <w:color w:val="000000"/>
        </w:rPr>
        <w:t>﹚</w:t>
      </w:r>
      <w:proofErr w:type="gramEnd"/>
      <w:r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B65ED6" w:rsidRPr="0004527B">
        <w:rPr>
          <w:rFonts w:ascii="標楷體" w:eastAsia="標楷體" w:hAnsi="標楷體" w:cs="細明體" w:hint="eastAsia"/>
          <w:color w:val="000000"/>
          <w:kern w:val="0"/>
        </w:rPr>
        <w:t>全球的</w:t>
      </w:r>
      <w:proofErr w:type="gramStart"/>
      <w:r w:rsidR="00B65ED6" w:rsidRPr="0004527B">
        <w:rPr>
          <w:rFonts w:ascii="標楷體" w:eastAsia="標楷體" w:hAnsi="標楷體" w:cs="Arial" w:hint="eastAsia"/>
          <w:color w:val="000000"/>
        </w:rPr>
        <w:t>佔</w:t>
      </w:r>
      <w:proofErr w:type="gramEnd"/>
      <w:r w:rsidR="00B65ED6" w:rsidRPr="0004527B">
        <w:rPr>
          <w:rFonts w:ascii="標楷體" w:eastAsia="標楷體" w:hAnsi="標楷體" w:cs="Arial" w:hint="eastAsia"/>
          <w:color w:val="000000"/>
        </w:rPr>
        <w:t>率</w:t>
      </w:r>
      <w:r w:rsidR="00C176B8" w:rsidRPr="0004527B">
        <w:rPr>
          <w:rFonts w:ascii="標楷體" w:eastAsia="標楷體" w:hAnsi="標楷體" w:cs="細明體" w:hint="eastAsia"/>
          <w:color w:val="000000"/>
        </w:rPr>
        <w:t>在過去</w:t>
      </w:r>
      <w:r w:rsidR="00C176B8" w:rsidRPr="0004527B">
        <w:rPr>
          <w:rFonts w:ascii="標楷體" w:eastAsia="標楷體" w:hAnsi="標楷體" w:cs="Arial" w:hint="eastAsia"/>
          <w:color w:val="000000"/>
        </w:rPr>
        <w:t>10</w:t>
      </w:r>
      <w:r w:rsidR="00C176B8" w:rsidRPr="0004527B">
        <w:rPr>
          <w:rFonts w:ascii="標楷體" w:eastAsia="標楷體" w:hAnsi="標楷體" w:cs="細明體" w:hint="eastAsia"/>
          <w:color w:val="000000"/>
        </w:rPr>
        <w:t>年</w:t>
      </w:r>
      <w:r w:rsidR="00B65ED6" w:rsidRPr="0004527B">
        <w:rPr>
          <w:rFonts w:ascii="標楷體" w:eastAsia="標楷體" w:hAnsi="標楷體" w:cs="細明體" w:hint="eastAsia"/>
          <w:color w:val="000000"/>
        </w:rPr>
        <w:t>已經從</w:t>
      </w:r>
      <w:r w:rsidR="00C176B8" w:rsidRPr="0004527B">
        <w:rPr>
          <w:rFonts w:ascii="標楷體" w:eastAsia="標楷體" w:hAnsi="標楷體" w:cs="細明體" w:hint="eastAsia"/>
          <w:color w:val="000000"/>
        </w:rPr>
        <w:t>9%</w:t>
      </w:r>
      <w:r w:rsidR="00B65ED6" w:rsidRPr="0004527B">
        <w:rPr>
          <w:rFonts w:ascii="標楷體" w:eastAsia="標楷體" w:hAnsi="標楷體" w:cs="細明體" w:hint="eastAsia"/>
          <w:color w:val="000000"/>
        </w:rPr>
        <w:t>擴大到</w:t>
      </w:r>
      <w:r w:rsidR="00C176B8" w:rsidRPr="0004527B">
        <w:rPr>
          <w:rFonts w:ascii="標楷體" w:eastAsia="標楷體" w:hAnsi="標楷體" w:cs="細明體" w:hint="eastAsia"/>
          <w:color w:val="000000"/>
        </w:rPr>
        <w:t>20%</w:t>
      </w:r>
      <w:r w:rsidR="00B65ED6" w:rsidRPr="0004527B">
        <w:rPr>
          <w:rFonts w:ascii="標楷體" w:eastAsia="標楷體" w:hAnsi="標楷體" w:cs="細明體" w:hint="eastAsia"/>
          <w:color w:val="000000"/>
        </w:rPr>
        <w:t>，</w:t>
      </w:r>
      <w:r w:rsidR="00C176B8" w:rsidRPr="0004527B">
        <w:rPr>
          <w:rFonts w:ascii="標楷體" w:eastAsia="標楷體" w:hAnsi="標楷體" w:cs="細明體" w:hint="eastAsia"/>
          <w:color w:val="000000"/>
        </w:rPr>
        <w:t>而</w:t>
      </w:r>
      <w:r w:rsidR="00C176B8" w:rsidRPr="0004527B">
        <w:rPr>
          <w:rFonts w:ascii="標楷體" w:eastAsia="標楷體" w:hAnsi="標楷體" w:cs="MerriweatherLight" w:hint="eastAsia"/>
          <w:color w:val="000000"/>
          <w:kern w:val="0"/>
        </w:rPr>
        <w:t>前20大</w:t>
      </w:r>
      <w:r w:rsidR="00C176B8" w:rsidRPr="0004527B">
        <w:rPr>
          <w:rFonts w:ascii="標楷體" w:eastAsia="標楷體" w:hAnsi="標楷體" w:cs="細明體" w:hint="eastAsia"/>
          <w:color w:val="000000"/>
          <w:kern w:val="0"/>
        </w:rPr>
        <w:t>公司</w:t>
      </w:r>
      <w:r w:rsidR="00C176B8" w:rsidRPr="0004527B">
        <w:rPr>
          <w:rFonts w:ascii="標楷體" w:eastAsia="標楷體" w:hAnsi="標楷體" w:cs="細明體" w:hint="eastAsia"/>
          <w:color w:val="000000"/>
        </w:rPr>
        <w:t>的市</w:t>
      </w:r>
      <w:proofErr w:type="gramStart"/>
      <w:r w:rsidR="00C176B8" w:rsidRPr="0004527B">
        <w:rPr>
          <w:rFonts w:ascii="標楷體" w:eastAsia="標楷體" w:hAnsi="標楷體" w:cs="細明體" w:hint="eastAsia"/>
          <w:color w:val="000000"/>
        </w:rPr>
        <w:t>佔</w:t>
      </w:r>
      <w:proofErr w:type="gramEnd"/>
      <w:r w:rsidR="00C176B8" w:rsidRPr="0004527B">
        <w:rPr>
          <w:rFonts w:ascii="標楷體" w:eastAsia="標楷體" w:hAnsi="標楷體" w:cs="細明體" w:hint="eastAsia"/>
          <w:color w:val="000000"/>
        </w:rPr>
        <w:t>率則從6%</w:t>
      </w:r>
      <w:r w:rsidR="00C176B8" w:rsidRPr="0004527B">
        <w:rPr>
          <w:rFonts w:ascii="標楷體" w:eastAsia="標楷體" w:hAnsi="標楷體" w:cs="Arial" w:hint="eastAsia"/>
          <w:color w:val="000000"/>
        </w:rPr>
        <w:t>增加</w:t>
      </w:r>
      <w:r w:rsidR="00F64A46" w:rsidRPr="0004527B">
        <w:rPr>
          <w:rFonts w:ascii="標楷體" w:eastAsia="標楷體" w:hAnsi="標楷體" w:cs="Arial" w:hint="eastAsia"/>
          <w:color w:val="000000"/>
        </w:rPr>
        <w:t>但</w:t>
      </w:r>
      <w:r w:rsidR="00C176B8" w:rsidRPr="0004527B">
        <w:rPr>
          <w:rFonts w:ascii="標楷體" w:eastAsia="標楷體" w:hAnsi="標楷體" w:cs="Arial" w:hint="eastAsia"/>
          <w:color w:val="000000"/>
        </w:rPr>
        <w:t>停留在10%</w:t>
      </w:r>
      <w:r w:rsidR="00777AAA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E8229B" w:rsidRPr="0004527B">
        <w:rPr>
          <w:rFonts w:ascii="標楷體" w:eastAsia="標楷體" w:hAnsi="標楷體" w:cs="細明體" w:hint="eastAsia"/>
          <w:color w:val="000000"/>
          <w:kern w:val="0"/>
        </w:rPr>
        <w:t>大半的成長是由當地的學名藥企業獲得。</w:t>
      </w:r>
      <w:r w:rsidR="00850194" w:rsidRPr="0004527B">
        <w:rPr>
          <w:rFonts w:ascii="標楷體" w:eastAsia="標楷體" w:hAnsi="標楷體" w:cs="細明體" w:hint="eastAsia"/>
          <w:color w:val="000000"/>
          <w:kern w:val="0"/>
        </w:rPr>
        <w:t>擁有專利期創新</w:t>
      </w:r>
      <w:proofErr w:type="gramStart"/>
      <w:r w:rsidR="00850194" w:rsidRPr="0004527B">
        <w:rPr>
          <w:rFonts w:ascii="標楷體" w:eastAsia="標楷體" w:hAnsi="標楷體" w:cs="細明體" w:hint="eastAsia"/>
          <w:color w:val="000000"/>
          <w:kern w:val="0"/>
        </w:rPr>
        <w:t>新</w:t>
      </w:r>
      <w:proofErr w:type="gramEnd"/>
      <w:r w:rsidR="00850194" w:rsidRPr="0004527B">
        <w:rPr>
          <w:rFonts w:ascii="標楷體" w:eastAsia="標楷體" w:hAnsi="標楷體" w:cs="細明體" w:hint="eastAsia"/>
          <w:color w:val="000000"/>
          <w:kern w:val="0"/>
        </w:rPr>
        <w:t>藥的大型藥品公司的市場機會有限，「錯過了新興國家市場</w:t>
      </w:r>
      <w:r w:rsidR="0068538B" w:rsidRPr="0004527B">
        <w:rPr>
          <w:rStyle w:val="shorttext"/>
          <w:rFonts w:ascii="標楷體" w:eastAsia="標楷體" w:hAnsi="標楷體" w:cs="細明體"/>
          <w:color w:val="000000"/>
        </w:rPr>
        <w:t>大幅擴展的</w:t>
      </w:r>
      <w:r w:rsidR="00850194" w:rsidRPr="0004527B">
        <w:rPr>
          <w:rFonts w:ascii="標楷體" w:eastAsia="標楷體" w:hAnsi="標楷體" w:cs="細明體" w:hint="eastAsia"/>
          <w:color w:val="000000"/>
          <w:kern w:val="0"/>
        </w:rPr>
        <w:t>機會」。</w:t>
      </w:r>
      <w:r w:rsidR="00786A13" w:rsidRPr="0004527B">
        <w:rPr>
          <w:rFonts w:ascii="標楷體" w:eastAsia="標楷體" w:hAnsi="標楷體" w:cs="細明體" w:hint="eastAsia"/>
          <w:color w:val="000000"/>
          <w:kern w:val="0"/>
        </w:rPr>
        <w:t>也</w:t>
      </w:r>
      <w:r w:rsidR="00786A13" w:rsidRPr="0004527B">
        <w:rPr>
          <w:rFonts w:ascii="標楷體" w:eastAsia="標楷體" w:hAnsi="標楷體" w:cs="Arial" w:hint="eastAsia"/>
          <w:color w:val="000000"/>
        </w:rPr>
        <w:t>有企業</w:t>
      </w:r>
      <w:r w:rsidR="00786A13" w:rsidRPr="0004527B">
        <w:rPr>
          <w:rFonts w:ascii="標楷體" w:eastAsia="標楷體" w:hAnsi="標楷體" w:cs="細明體" w:hint="eastAsia"/>
          <w:color w:val="000000"/>
          <w:kern w:val="0"/>
        </w:rPr>
        <w:t>留下好業績</w:t>
      </w:r>
      <w:r w:rsidR="00786A13" w:rsidRPr="0004527B">
        <w:rPr>
          <w:rFonts w:ascii="標楷體" w:eastAsia="標楷體" w:hAnsi="標楷體" w:cs="Arial" w:hint="eastAsia"/>
          <w:color w:val="000000"/>
        </w:rPr>
        <w:t>，</w:t>
      </w:r>
      <w:r w:rsidR="00786A13" w:rsidRPr="0004527B">
        <w:rPr>
          <w:rFonts w:ascii="標楷體" w:eastAsia="標楷體" w:hAnsi="標楷體" w:cs="細明體" w:hint="eastAsia"/>
          <w:color w:val="000000"/>
          <w:kern w:val="0"/>
        </w:rPr>
        <w:t>不過</w:t>
      </w:r>
      <w:r w:rsidR="00931B96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245A4" w:rsidRPr="0004527B">
        <w:rPr>
          <w:rFonts w:ascii="標楷體" w:eastAsia="標楷體" w:hAnsi="標楷體" w:cs="細明體" w:hint="eastAsia"/>
          <w:color w:val="000000"/>
        </w:rPr>
        <w:t>在許多先進國家一旦產品的專利過期</w:t>
      </w:r>
      <w:r w:rsidR="009245A4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245A4" w:rsidRPr="0004527B">
        <w:rPr>
          <w:rFonts w:ascii="標楷體" w:eastAsia="標楷體" w:hAnsi="標楷體" w:cs="細明體" w:hint="eastAsia"/>
          <w:color w:val="000000"/>
        </w:rPr>
        <w:t>銷售</w:t>
      </w:r>
      <w:r w:rsidR="003F6E7D">
        <w:rPr>
          <w:rFonts w:ascii="標楷體" w:eastAsia="標楷體" w:hAnsi="標楷體" w:cs="細明體" w:hint="eastAsia"/>
          <w:color w:val="000000"/>
        </w:rPr>
        <w:t>巨幅銳減</w:t>
      </w:r>
      <w:r w:rsidR="009245A4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245A4" w:rsidRPr="0004527B">
        <w:rPr>
          <w:rFonts w:ascii="標楷體" w:eastAsia="標楷體" w:hAnsi="標楷體" w:cs="細明體" w:hint="eastAsia"/>
          <w:color w:val="000000"/>
        </w:rPr>
        <w:t>排名</w:t>
      </w:r>
      <w:r w:rsidR="009245A4" w:rsidRPr="0004527B">
        <w:rPr>
          <w:rFonts w:ascii="標楷體" w:eastAsia="標楷體" w:hAnsi="標楷體" w:cs="細明體" w:hint="eastAsia"/>
          <w:color w:val="000000"/>
          <w:kern w:val="0"/>
        </w:rPr>
        <w:t>開始倒退</w:t>
      </w:r>
      <w:r w:rsidR="002B067F" w:rsidRPr="0004527B">
        <w:rPr>
          <w:rFonts w:ascii="標楷體" w:eastAsia="標楷體" w:hAnsi="標楷體" w:cs="細明體"/>
          <w:color w:val="000000"/>
          <w:kern w:val="0"/>
        </w:rPr>
        <w:t>。</w:t>
      </w:r>
    </w:p>
    <w:p w:rsidR="006E73E5" w:rsidRPr="0004527B" w:rsidRDefault="007B18CF" w:rsidP="009245A4">
      <w:pPr>
        <w:spacing w:beforeLines="0" w:before="120" w:after="120"/>
        <w:rPr>
          <w:rFonts w:ascii="標楷體" w:eastAsia="標楷體" w:hAnsi="標楷體" w:cs="細明體"/>
          <w:color w:val="000000"/>
          <w:kern w:val="0"/>
        </w:rPr>
      </w:pPr>
      <w:r w:rsidRPr="0004527B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04527B">
        <w:rPr>
          <w:rFonts w:ascii="標楷體" w:eastAsia="標楷體" w:hAnsi="標楷體" w:cs="細明體" w:hint="eastAsia"/>
          <w:color w:val="000000"/>
        </w:rPr>
        <w:t>所有新興</w:t>
      </w:r>
      <w:r w:rsidRPr="0004527B">
        <w:rPr>
          <w:rFonts w:ascii="標楷體" w:eastAsia="標楷體" w:hAnsi="標楷體" w:cs="Arial"/>
          <w:color w:val="000000"/>
        </w:rPr>
        <w:t>國家</w:t>
      </w:r>
      <w:r w:rsidRPr="0004527B">
        <w:rPr>
          <w:rFonts w:ascii="標楷體" w:eastAsia="標楷體" w:hAnsi="標楷體" w:cs="細明體" w:hint="eastAsia"/>
          <w:color w:val="000000"/>
        </w:rPr>
        <w:t>市場</w:t>
      </w:r>
      <w:r w:rsidR="00864A08" w:rsidRPr="0004527B">
        <w:rPr>
          <w:rFonts w:ascii="標楷體" w:eastAsia="標楷體" w:hAnsi="標楷體" w:cs="細明體" w:hint="eastAsia"/>
          <w:color w:val="000000"/>
        </w:rPr>
        <w:t>都在</w:t>
      </w:r>
      <w:r w:rsidR="00864A08" w:rsidRPr="0004527B">
        <w:rPr>
          <w:rFonts w:ascii="標楷體" w:eastAsia="標楷體" w:hAnsi="標楷體" w:cs="Arial"/>
          <w:color w:val="000000"/>
        </w:rPr>
        <w:t>預見</w:t>
      </w:r>
      <w:r w:rsidR="00864A08" w:rsidRPr="0004527B">
        <w:rPr>
          <w:rFonts w:ascii="標楷體" w:eastAsia="標楷體" w:hAnsi="標楷體" w:cs="細明體" w:hint="eastAsia"/>
          <w:color w:val="000000"/>
        </w:rPr>
        <w:t>經濟</w:t>
      </w:r>
      <w:r w:rsidR="002551F2" w:rsidRPr="0004527B">
        <w:rPr>
          <w:rFonts w:ascii="標楷體" w:eastAsia="標楷體" w:hAnsi="標楷體" w:cs="細明體" w:hint="eastAsia"/>
          <w:color w:val="000000"/>
        </w:rPr>
        <w:t>不穩定的</w:t>
      </w:r>
      <w:r w:rsidR="00864A08" w:rsidRPr="0004527B">
        <w:rPr>
          <w:rFonts w:ascii="標楷體" w:eastAsia="標楷體" w:hAnsi="標楷體" w:cs="細明體" w:hint="eastAsia"/>
          <w:color w:val="000000"/>
        </w:rPr>
        <w:t>前景下</w:t>
      </w:r>
      <w:r w:rsidR="002815FF"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864A08" w:rsidRPr="0004527B">
        <w:rPr>
          <w:rFonts w:ascii="標楷體" w:eastAsia="標楷體" w:hAnsi="標楷體" w:cs="Arial"/>
          <w:color w:val="000000"/>
        </w:rPr>
        <w:t>有失速傾向。</w:t>
      </w:r>
      <w:r w:rsidR="00864A08" w:rsidRPr="0004527B">
        <w:rPr>
          <w:rFonts w:ascii="標楷體" w:eastAsia="標楷體" w:hAnsi="標楷體" w:cs="細明體"/>
          <w:color w:val="000000"/>
        </w:rPr>
        <w:t>俄羅斯、中國和巴西</w:t>
      </w:r>
      <w:r w:rsidR="00864A08" w:rsidRPr="0004527B">
        <w:rPr>
          <w:rFonts w:ascii="標楷體" w:eastAsia="標楷體" w:hAnsi="標楷體" w:cs="細明體" w:hint="eastAsia"/>
          <w:color w:val="000000"/>
        </w:rPr>
        <w:t>為首</w:t>
      </w:r>
      <w:r w:rsidR="00864A08" w:rsidRPr="0004527B">
        <w:rPr>
          <w:rFonts w:ascii="標楷體" w:eastAsia="標楷體" w:hAnsi="標楷體" w:cs="細明體"/>
          <w:color w:val="000000"/>
        </w:rPr>
        <w:t>，GDP</w:t>
      </w:r>
      <w:r w:rsidR="00864A08" w:rsidRPr="0004527B">
        <w:rPr>
          <w:rFonts w:ascii="標楷體" w:eastAsia="標楷體" w:hAnsi="標楷體" w:cs="細明體" w:hint="eastAsia"/>
          <w:color w:val="000000"/>
        </w:rPr>
        <w:t>成</w:t>
      </w:r>
      <w:r w:rsidR="00864A08" w:rsidRPr="0004527B">
        <w:rPr>
          <w:rFonts w:ascii="標楷體" w:eastAsia="標楷體" w:hAnsi="標楷體" w:cs="細明體"/>
          <w:color w:val="000000"/>
        </w:rPr>
        <w:t>長</w:t>
      </w:r>
      <w:r w:rsidR="00864A08" w:rsidRPr="0004527B">
        <w:rPr>
          <w:rFonts w:ascii="標楷體" w:eastAsia="標楷體" w:hAnsi="標楷體" w:cs="細明體" w:hint="eastAsia"/>
          <w:color w:val="000000"/>
        </w:rPr>
        <w:t>率</w:t>
      </w:r>
      <w:r w:rsidR="00864A08" w:rsidRPr="0004527B">
        <w:rPr>
          <w:rFonts w:ascii="標楷體" w:eastAsia="標楷體" w:hAnsi="標楷體" w:cs="Arial"/>
          <w:color w:val="000000"/>
        </w:rPr>
        <w:t>鈍化</w:t>
      </w:r>
      <w:r w:rsidR="00864A08" w:rsidRPr="0004527B">
        <w:rPr>
          <w:rFonts w:ascii="標楷體" w:eastAsia="標楷體" w:hAnsi="標楷體" w:cs="Arial" w:hint="eastAsia"/>
          <w:color w:val="000000"/>
        </w:rPr>
        <w:t>的</w:t>
      </w:r>
      <w:r w:rsidR="00864A08" w:rsidRPr="0004527B">
        <w:rPr>
          <w:rFonts w:ascii="標楷體" w:eastAsia="標楷體" w:hAnsi="標楷體" w:cs="Arial"/>
          <w:color w:val="000000"/>
        </w:rPr>
        <w:t>預測等的經濟課題和市場的成熟，</w:t>
      </w:r>
      <w:r w:rsidR="00864A08" w:rsidRPr="0004527B">
        <w:rPr>
          <w:rFonts w:ascii="標楷體" w:eastAsia="標楷體" w:hAnsi="標楷體" w:cs="細明體" w:hint="eastAsia"/>
          <w:color w:val="000000"/>
        </w:rPr>
        <w:t>無法預期如</w:t>
      </w:r>
      <w:r w:rsidR="00AF38D7">
        <w:rPr>
          <w:rFonts w:ascii="標楷體" w:eastAsia="標楷體" w:hAnsi="標楷體" w:cs="細明體" w:hint="eastAsia"/>
          <w:color w:val="000000"/>
        </w:rPr>
        <w:t>之</w:t>
      </w:r>
      <w:r w:rsidR="00864A08" w:rsidRPr="0004527B">
        <w:rPr>
          <w:rFonts w:ascii="標楷體" w:eastAsia="標楷體" w:hAnsi="標楷體" w:cs="細明體" w:hint="eastAsia"/>
          <w:color w:val="000000"/>
        </w:rPr>
        <w:t>前的高成長。</w:t>
      </w:r>
      <w:r w:rsidR="00E23B0A" w:rsidRPr="0004527B">
        <w:rPr>
          <w:rFonts w:ascii="標楷體" w:eastAsia="標楷體" w:hAnsi="標楷體" w:cs="細明體"/>
          <w:color w:val="000000"/>
        </w:rPr>
        <w:t>目前</w:t>
      </w:r>
      <w:r w:rsidR="00864A08" w:rsidRPr="0004527B">
        <w:rPr>
          <w:rFonts w:ascii="標楷體" w:eastAsia="標楷體" w:hAnsi="標楷體" w:cs="Arial"/>
          <w:color w:val="000000"/>
        </w:rPr>
        <w:t>的</w:t>
      </w:r>
      <w:r w:rsidR="00864A08" w:rsidRPr="0004527B">
        <w:rPr>
          <w:rFonts w:ascii="標楷體" w:eastAsia="標楷體" w:hAnsi="標楷體" w:cs="Arial" w:hint="eastAsia"/>
          <w:color w:val="000000"/>
        </w:rPr>
        <w:t>先進國家和</w:t>
      </w:r>
      <w:r w:rsidR="00864A08" w:rsidRPr="0004527B">
        <w:rPr>
          <w:rFonts w:ascii="標楷體" w:eastAsia="標楷體" w:hAnsi="標楷體" w:cs="Arial"/>
          <w:color w:val="000000"/>
        </w:rPr>
        <w:t>新興國家的</w:t>
      </w:r>
      <w:r w:rsidR="00864A08" w:rsidRPr="0004527B">
        <w:rPr>
          <w:rFonts w:ascii="標楷體" w:eastAsia="標楷體" w:hAnsi="標楷體" w:cs="Arial" w:hint="eastAsia"/>
          <w:color w:val="000000"/>
        </w:rPr>
        <w:t>成</w:t>
      </w:r>
      <w:r w:rsidR="00864A08" w:rsidRPr="0004527B">
        <w:rPr>
          <w:rFonts w:ascii="標楷體" w:eastAsia="標楷體" w:hAnsi="標楷體" w:cs="細明體" w:hint="eastAsia"/>
          <w:color w:val="000000"/>
        </w:rPr>
        <w:t>長差額，</w:t>
      </w:r>
      <w:r w:rsidR="00E23B0A" w:rsidRPr="0004527B">
        <w:rPr>
          <w:rFonts w:ascii="標楷體" w:eastAsia="標楷體" w:hAnsi="標楷體" w:cs="細明體" w:hint="eastAsia"/>
          <w:color w:val="000000"/>
        </w:rPr>
        <w:t>在過去的10年最低。</w:t>
      </w:r>
      <w:r w:rsidR="006E73E5" w:rsidRPr="0004527B">
        <w:rPr>
          <w:rFonts w:ascii="標楷體" w:eastAsia="標楷體" w:hAnsi="標楷體" w:cs="Arial"/>
          <w:color w:val="000000"/>
        </w:rPr>
        <w:t>對</w:t>
      </w:r>
      <w:r w:rsidR="006E73E5" w:rsidRPr="0004527B">
        <w:rPr>
          <w:rFonts w:ascii="標楷體" w:eastAsia="標楷體" w:hAnsi="標楷體" w:cs="Arial" w:hint="eastAsia"/>
          <w:color w:val="000000"/>
        </w:rPr>
        <w:t>多數</w:t>
      </w:r>
      <w:r w:rsidR="0000358D" w:rsidRPr="0004527B">
        <w:rPr>
          <w:rFonts w:ascii="標楷體" w:eastAsia="標楷體" w:hAnsi="標楷體" w:cs="細明體" w:hint="eastAsia"/>
          <w:color w:val="000000"/>
        </w:rPr>
        <w:t>新藥開發類型</w:t>
      </w:r>
      <w:r w:rsidR="0000358D" w:rsidRPr="0004527B">
        <w:rPr>
          <w:rFonts w:ascii="標楷體" w:eastAsia="標楷體" w:hAnsi="標楷體" w:cs="Arial"/>
          <w:color w:val="000000"/>
        </w:rPr>
        <w:t>的</w:t>
      </w:r>
      <w:r w:rsidR="0000358D" w:rsidRPr="0004527B">
        <w:rPr>
          <w:rFonts w:ascii="標楷體" w:eastAsia="標楷體" w:hAnsi="標楷體" w:cs="細明體" w:hint="eastAsia"/>
          <w:color w:val="000000"/>
        </w:rPr>
        <w:t>公司</w:t>
      </w:r>
      <w:r w:rsidR="006E73E5" w:rsidRPr="0004527B">
        <w:rPr>
          <w:rFonts w:ascii="標楷體" w:eastAsia="標楷體" w:hAnsi="標楷體" w:cs="細明體" w:hint="eastAsia"/>
          <w:color w:val="000000"/>
        </w:rPr>
        <w:t>而言</w:t>
      </w:r>
      <w:r w:rsidR="00864A08" w:rsidRPr="0004527B">
        <w:rPr>
          <w:rFonts w:ascii="標楷體" w:eastAsia="標楷體" w:hAnsi="標楷體" w:cs="Arial"/>
          <w:color w:val="000000"/>
        </w:rPr>
        <w:t>，</w:t>
      </w:r>
      <w:r w:rsidR="006E73E5" w:rsidRPr="0004527B">
        <w:rPr>
          <w:rFonts w:ascii="標楷體" w:eastAsia="標楷體" w:hAnsi="標楷體" w:cs="Arial"/>
          <w:color w:val="000000"/>
        </w:rPr>
        <w:t>新興國家</w:t>
      </w:r>
      <w:r w:rsidR="006E73E5" w:rsidRPr="0004527B">
        <w:rPr>
          <w:rFonts w:ascii="標楷體" w:eastAsia="標楷體" w:hAnsi="標楷體" w:cs="Arial" w:hint="eastAsia"/>
          <w:color w:val="000000"/>
        </w:rPr>
        <w:t>並非期待的市場</w:t>
      </w:r>
      <w:r w:rsidR="002815FF" w:rsidRPr="0004527B">
        <w:rPr>
          <w:rFonts w:ascii="標楷體" w:eastAsia="標楷體" w:hAnsi="標楷體" w:cs="細明體"/>
          <w:color w:val="000000"/>
          <w:kern w:val="0"/>
        </w:rPr>
        <w:t>。</w:t>
      </w:r>
    </w:p>
    <w:p w:rsidR="00B7076A" w:rsidRPr="0004527B" w:rsidRDefault="005E6284" w:rsidP="00FF5C95">
      <w:pPr>
        <w:spacing w:before="180"/>
        <w:rPr>
          <w:rFonts w:ascii="標楷體" w:eastAsia="標楷體" w:hAnsi="標楷體" w:cs="細明體"/>
          <w:color w:val="000000"/>
        </w:rPr>
      </w:pPr>
      <w:r w:rsidRPr="0004527B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04527B">
        <w:rPr>
          <w:rFonts w:ascii="標楷體" w:eastAsia="標楷體" w:hAnsi="標楷體" w:cs="Arial"/>
          <w:color w:val="000000"/>
        </w:rPr>
        <w:t>報告指出</w:t>
      </w:r>
      <w:r w:rsidR="00786A13" w:rsidRPr="0004527B">
        <w:rPr>
          <w:rFonts w:ascii="標楷體" w:eastAsia="標楷體" w:hAnsi="標楷體" w:cs="細明體" w:hint="eastAsia"/>
          <w:color w:val="000000"/>
        </w:rPr>
        <w:t>，</w:t>
      </w:r>
      <w:r w:rsidR="003C5A36" w:rsidRPr="0004527B">
        <w:rPr>
          <w:rFonts w:ascii="標楷體" w:eastAsia="標楷體" w:hAnsi="標楷體" w:cs="MerriweatherLight" w:hint="eastAsia"/>
          <w:color w:val="000000"/>
          <w:kern w:val="0"/>
        </w:rPr>
        <w:t>前20大</w:t>
      </w:r>
      <w:r w:rsidR="003C5A36" w:rsidRPr="0004527B">
        <w:rPr>
          <w:rFonts w:ascii="標楷體" w:eastAsia="標楷體" w:hAnsi="標楷體" w:cs="細明體" w:hint="eastAsia"/>
          <w:color w:val="000000"/>
          <w:kern w:val="0"/>
        </w:rPr>
        <w:t>公司</w:t>
      </w:r>
      <w:r w:rsidR="004236ED" w:rsidRPr="0004527B">
        <w:rPr>
          <w:rFonts w:ascii="標楷體" w:eastAsia="標楷體" w:hAnsi="標楷體" w:cs="細明體" w:hint="eastAsia"/>
          <w:color w:val="000000"/>
        </w:rPr>
        <w:t>在</w:t>
      </w:r>
      <w:r w:rsidR="004236ED" w:rsidRPr="0004527B">
        <w:rPr>
          <w:rFonts w:ascii="標楷體" w:eastAsia="標楷體" w:hAnsi="標楷體" w:cs="Arial"/>
          <w:color w:val="000000"/>
        </w:rPr>
        <w:t>新興國家的</w:t>
      </w:r>
      <w:r w:rsidR="004236ED" w:rsidRPr="0004527B">
        <w:rPr>
          <w:rFonts w:ascii="標楷體" w:eastAsia="標楷體" w:hAnsi="標楷體" w:cs="Arial" w:hint="eastAsia"/>
          <w:color w:val="000000"/>
        </w:rPr>
        <w:t>做法互異</w:t>
      </w:r>
      <w:r w:rsidR="00816048" w:rsidRPr="0004527B">
        <w:rPr>
          <w:rFonts w:ascii="標楷體" w:eastAsia="標楷體" w:hAnsi="標楷體" w:cs="Arial"/>
          <w:color w:val="000000"/>
        </w:rPr>
        <w:t>。</w:t>
      </w:r>
      <w:r w:rsidR="00B978DB" w:rsidRPr="0004527B">
        <w:rPr>
          <w:rFonts w:ascii="標楷體" w:eastAsia="標楷體" w:hAnsi="標楷體" w:cs="細明體" w:hint="eastAsia"/>
          <w:color w:val="000000"/>
        </w:rPr>
        <w:t>判斷商業機會</w:t>
      </w:r>
      <w:r w:rsidR="00B978DB" w:rsidRPr="0004527B">
        <w:rPr>
          <w:rFonts w:ascii="標楷體" w:eastAsia="標楷體" w:hAnsi="標楷體" w:cs="Arial" w:hint="eastAsia"/>
          <w:color w:val="000000"/>
        </w:rPr>
        <w:t>，</w:t>
      </w:r>
      <w:r w:rsidR="00B978DB" w:rsidRPr="0004527B">
        <w:rPr>
          <w:rFonts w:ascii="標楷體" w:eastAsia="標楷體" w:hAnsi="標楷體" w:cs="Arial"/>
          <w:color w:val="000000"/>
        </w:rPr>
        <w:t>廣泛投資的類型，</w:t>
      </w:r>
      <w:r w:rsidR="00774BA9">
        <w:rPr>
          <w:rFonts w:ascii="標楷體" w:eastAsia="標楷體" w:hAnsi="標楷體" w:cs="Arial" w:hint="eastAsia"/>
          <w:color w:val="000000"/>
        </w:rPr>
        <w:t>例如</w:t>
      </w:r>
      <w:r w:rsidR="00D76B2C" w:rsidRPr="0004527B">
        <w:rPr>
          <w:rFonts w:ascii="標楷體" w:eastAsia="標楷體" w:hAnsi="標楷體" w:cs="Arial"/>
          <w:color w:val="000000"/>
        </w:rPr>
        <w:t>預定</w:t>
      </w:r>
      <w:r w:rsidR="007E26C3" w:rsidRPr="0004527B">
        <w:rPr>
          <w:rFonts w:ascii="標楷體" w:eastAsia="標楷體" w:hAnsi="標楷體" w:cs="Arial"/>
          <w:color w:val="000000"/>
        </w:rPr>
        <w:t>上市</w:t>
      </w:r>
      <w:r w:rsidR="00D76B2C" w:rsidRPr="0004527B">
        <w:rPr>
          <w:rFonts w:ascii="標楷體" w:eastAsia="標楷體" w:hAnsi="標楷體" w:cs="Arial"/>
          <w:color w:val="000000"/>
        </w:rPr>
        <w:t>登革熱疫苗的sanofi和展</w:t>
      </w:r>
      <w:r w:rsidR="007E26C3" w:rsidRPr="0004527B">
        <w:rPr>
          <w:rFonts w:ascii="標楷體" w:eastAsia="標楷體" w:hAnsi="標楷體" w:cs="Arial" w:hint="eastAsia"/>
          <w:color w:val="000000"/>
        </w:rPr>
        <w:t>開</w:t>
      </w:r>
      <w:r w:rsidR="00D76B2C" w:rsidRPr="0004527B">
        <w:rPr>
          <w:rFonts w:ascii="標楷體" w:eastAsia="標楷體" w:hAnsi="標楷體" w:cs="Arial"/>
          <w:color w:val="000000"/>
        </w:rPr>
        <w:t>胰島素</w:t>
      </w:r>
      <w:r w:rsidR="004C54F9" w:rsidRPr="0004527B">
        <w:rPr>
          <w:rFonts w:ascii="標楷體" w:eastAsia="標楷體" w:hAnsi="標楷體" w:cs="Arial" w:hint="eastAsia"/>
          <w:color w:val="000000"/>
        </w:rPr>
        <w:t>新</w:t>
      </w:r>
      <w:r w:rsidR="00D76B2C" w:rsidRPr="0004527B">
        <w:rPr>
          <w:rFonts w:ascii="標楷體" w:eastAsia="標楷體" w:hAnsi="標楷體" w:cs="Arial"/>
          <w:color w:val="000000"/>
        </w:rPr>
        <w:t>製劑</w:t>
      </w:r>
      <w:proofErr w:type="spellStart"/>
      <w:r w:rsidR="004C54F9" w:rsidRPr="0004527B">
        <w:rPr>
          <w:rFonts w:ascii="標楷體" w:eastAsia="標楷體" w:hAnsi="標楷體" w:cs="Merriweather-Light"/>
          <w:color w:val="000000"/>
          <w:kern w:val="0"/>
        </w:rPr>
        <w:t>Tresiba</w:t>
      </w:r>
      <w:proofErr w:type="spellEnd"/>
      <w:r w:rsidR="00D76B2C" w:rsidRPr="0004527B">
        <w:rPr>
          <w:rFonts w:ascii="標楷體" w:eastAsia="標楷體" w:hAnsi="標楷體" w:cs="Arial"/>
          <w:color w:val="000000"/>
        </w:rPr>
        <w:t>的</w:t>
      </w:r>
      <w:r w:rsidR="007E26C3" w:rsidRPr="0004527B">
        <w:rPr>
          <w:rFonts w:ascii="標楷體" w:eastAsia="標楷體" w:hAnsi="標楷體" w:cs="Arial" w:hint="eastAsia"/>
          <w:color w:val="000000"/>
        </w:rPr>
        <w:t>Novo Nordisk</w:t>
      </w:r>
      <w:r w:rsidR="00D76B2C" w:rsidRPr="0004527B">
        <w:rPr>
          <w:rFonts w:ascii="標楷體" w:eastAsia="標楷體" w:hAnsi="標楷體" w:cs="Arial"/>
          <w:color w:val="000000"/>
        </w:rPr>
        <w:t>。</w:t>
      </w:r>
      <w:r w:rsidR="00EE4E1C">
        <w:rPr>
          <w:rFonts w:ascii="標楷體" w:eastAsia="標楷體" w:hAnsi="標楷體" w:cs="Arial" w:hint="eastAsia"/>
          <w:color w:val="000000"/>
        </w:rPr>
        <w:t>另外</w:t>
      </w:r>
      <w:r w:rsidR="00EE4E1C" w:rsidRPr="00EE4E1C">
        <w:rPr>
          <w:rFonts w:ascii="標楷體" w:eastAsia="標楷體" w:hAnsi="標楷體" w:cs="細明體" w:hint="eastAsia"/>
          <w:kern w:val="0"/>
          <w:szCs w:val="23"/>
        </w:rPr>
        <w:t>，</w:t>
      </w:r>
      <w:r w:rsidR="00EE4E1C" w:rsidRPr="00EE4E1C">
        <w:rPr>
          <w:rFonts w:ascii="標楷體" w:eastAsia="標楷體" w:hAnsi="標楷體" w:cs="細明體" w:hint="eastAsia"/>
          <w:kern w:val="0"/>
          <w:szCs w:val="23"/>
        </w:rPr>
        <w:t>也</w:t>
      </w:r>
      <w:r w:rsidR="00EE4E1C">
        <w:rPr>
          <w:rFonts w:ascii="標楷體" w:eastAsia="標楷體" w:hAnsi="標楷體" w:cs="細明體" w:hint="eastAsia"/>
          <w:kern w:val="0"/>
          <w:szCs w:val="23"/>
        </w:rPr>
        <w:t>常見</w:t>
      </w:r>
      <w:r w:rsidR="00EE4E1C" w:rsidRPr="00EE4E1C">
        <w:rPr>
          <w:rFonts w:ascii="標楷體" w:eastAsia="標楷體" w:hAnsi="標楷體" w:cs="細明體" w:hint="eastAsia"/>
          <w:kern w:val="0"/>
          <w:szCs w:val="23"/>
        </w:rPr>
        <w:t>有</w:t>
      </w:r>
      <w:r w:rsidR="00FF5C95" w:rsidRPr="00EE4E1C">
        <w:rPr>
          <w:rFonts w:ascii="標楷體" w:eastAsia="標楷體" w:hAnsi="標楷體" w:cs="細明體" w:hint="eastAsia"/>
          <w:kern w:val="0"/>
          <w:szCs w:val="23"/>
        </w:rPr>
        <w:t>多樣</w:t>
      </w:r>
      <w:r w:rsidR="00FF5C95">
        <w:rPr>
          <w:rFonts w:ascii="標楷體" w:eastAsia="標楷體" w:hAnsi="標楷體" w:cs="細明體" w:hint="eastAsia"/>
          <w:kern w:val="0"/>
          <w:szCs w:val="23"/>
        </w:rPr>
        <w:t>性的供給</w:t>
      </w:r>
      <w:r w:rsidR="00FF5C95">
        <w:rPr>
          <w:rFonts w:ascii="新細明體" w:hAnsi="新細明體" w:cs="細明體" w:hint="eastAsia"/>
          <w:kern w:val="0"/>
          <w:szCs w:val="23"/>
        </w:rPr>
        <w:t>，</w:t>
      </w:r>
      <w:r w:rsidR="00FF5C95" w:rsidRPr="00EE4E1C">
        <w:rPr>
          <w:rFonts w:ascii="標楷體" w:eastAsia="標楷體" w:hAnsi="標楷體" w:cs="細明體" w:hint="eastAsia"/>
          <w:kern w:val="0"/>
          <w:szCs w:val="23"/>
        </w:rPr>
        <w:t>包括</w:t>
      </w:r>
      <w:r w:rsidR="00EE4E1C" w:rsidRPr="00EE4E1C">
        <w:rPr>
          <w:rFonts w:ascii="標楷體" w:eastAsia="標楷體" w:hAnsi="標楷體" w:cs="細明體" w:hint="eastAsia"/>
          <w:kern w:val="0"/>
          <w:szCs w:val="23"/>
        </w:rPr>
        <w:t>消費者</w:t>
      </w:r>
      <w:r w:rsidR="00FF5C95">
        <w:rPr>
          <w:rFonts w:ascii="標楷體" w:eastAsia="標楷體" w:hAnsi="標楷體" w:cs="細明體" w:hint="eastAsia"/>
          <w:kern w:val="0"/>
          <w:szCs w:val="23"/>
        </w:rPr>
        <w:t>保健和學名藥</w:t>
      </w:r>
      <w:r w:rsidR="00EE4E1C" w:rsidRPr="00EE4E1C">
        <w:rPr>
          <w:rFonts w:ascii="標楷體" w:eastAsia="標楷體" w:hAnsi="標楷體" w:cs="細明體"/>
          <w:kern w:val="0"/>
          <w:szCs w:val="23"/>
        </w:rPr>
        <w:t>。</w:t>
      </w:r>
      <w:r w:rsidR="00A8205A" w:rsidRPr="0004527B">
        <w:rPr>
          <w:rFonts w:ascii="標楷體" w:eastAsia="標楷體" w:hAnsi="標楷體" w:cs="Arial" w:hint="eastAsia"/>
          <w:color w:val="000000"/>
        </w:rPr>
        <w:t>Gilead</w:t>
      </w:r>
      <w:r w:rsidR="00FD30DF">
        <w:rPr>
          <w:rFonts w:ascii="標楷體" w:eastAsia="標楷體" w:hAnsi="標楷體" w:cs="Arial" w:hint="eastAsia"/>
          <w:color w:val="000000"/>
        </w:rPr>
        <w:t>將其指標</w:t>
      </w:r>
      <w:r w:rsidR="00A8205A" w:rsidRPr="0004527B">
        <w:rPr>
          <w:rFonts w:ascii="標楷體" w:eastAsia="標楷體" w:hAnsi="標楷體" w:cs="Arial" w:hint="eastAsia"/>
          <w:color w:val="000000"/>
        </w:rPr>
        <w:t>C肝</w:t>
      </w:r>
      <w:r w:rsidR="00A8205A" w:rsidRPr="00FD30DF">
        <w:rPr>
          <w:rFonts w:ascii="標楷體" w:eastAsia="標楷體" w:hAnsi="標楷體" w:cs="Arial" w:hint="eastAsia"/>
          <w:color w:val="000000" w:themeColor="text1"/>
        </w:rPr>
        <w:t>藥物</w:t>
      </w:r>
      <w:proofErr w:type="spellStart"/>
      <w:r w:rsidR="00FD30DF" w:rsidRPr="00FD30DF">
        <w:rPr>
          <w:rFonts w:ascii="標楷體" w:eastAsia="標楷體" w:hAnsi="標楷體" w:cs="Merriweather-Light"/>
          <w:color w:val="000000" w:themeColor="text1"/>
          <w:kern w:val="0"/>
        </w:rPr>
        <w:t>Sovaldi</w:t>
      </w:r>
      <w:proofErr w:type="spellEnd"/>
      <w:r w:rsidR="00FD30DF">
        <w:rPr>
          <w:rFonts w:ascii="標楷體" w:eastAsia="標楷體" w:hAnsi="標楷體" w:cs="Merriweather-Light" w:hint="eastAsia"/>
          <w:color w:val="000000" w:themeColor="text1"/>
          <w:kern w:val="0"/>
        </w:rPr>
        <w:t>授權</w:t>
      </w:r>
      <w:r w:rsidR="00A8205A" w:rsidRPr="0004527B">
        <w:rPr>
          <w:rFonts w:ascii="標楷體" w:eastAsia="標楷體" w:hAnsi="標楷體" w:cs="Arial" w:hint="eastAsia"/>
          <w:color w:val="000000"/>
        </w:rPr>
        <w:t>給</w:t>
      </w:r>
      <w:r w:rsidR="00A8205A" w:rsidRPr="0004527B">
        <w:rPr>
          <w:rFonts w:ascii="標楷體" w:eastAsia="標楷體" w:hAnsi="標楷體" w:cs="Arial"/>
          <w:color w:val="000000"/>
        </w:rPr>
        <w:t>7</w:t>
      </w:r>
      <w:r w:rsidR="00A8205A" w:rsidRPr="0004527B">
        <w:rPr>
          <w:rFonts w:ascii="標楷體" w:eastAsia="標楷體" w:hAnsi="標楷體" w:cs="Arial" w:hint="eastAsia"/>
          <w:color w:val="000000"/>
        </w:rPr>
        <w:t>家</w:t>
      </w:r>
      <w:r w:rsidR="00A8205A" w:rsidRPr="0004527B">
        <w:rPr>
          <w:rFonts w:ascii="標楷體" w:eastAsia="標楷體" w:hAnsi="標楷體" w:cs="Arial"/>
          <w:color w:val="000000"/>
        </w:rPr>
        <w:t>公司</w:t>
      </w:r>
      <w:r w:rsidR="00FD30DF">
        <w:rPr>
          <w:rFonts w:ascii="新細明體" w:hAnsi="新細明體" w:cs="Arial" w:hint="eastAsia"/>
          <w:color w:val="000000"/>
        </w:rPr>
        <w:t>，</w:t>
      </w:r>
      <w:r w:rsidR="00A8205A" w:rsidRPr="0004527B">
        <w:rPr>
          <w:rFonts w:ascii="標楷體" w:eastAsia="標楷體" w:hAnsi="標楷體" w:cs="Arial" w:hint="eastAsia"/>
          <w:color w:val="000000"/>
        </w:rPr>
        <w:t>在這些新興國家</w:t>
      </w:r>
      <w:r w:rsidR="00274E6D" w:rsidRPr="0004527B">
        <w:rPr>
          <w:rFonts w:ascii="標楷體" w:eastAsia="標楷體" w:hAnsi="標楷體" w:cs="Arial"/>
          <w:color w:val="000000"/>
        </w:rPr>
        <w:t>廉價</w:t>
      </w:r>
      <w:r w:rsidR="00A8205A" w:rsidRPr="0004527B">
        <w:rPr>
          <w:rFonts w:ascii="標楷體" w:eastAsia="標楷體" w:hAnsi="標楷體" w:cs="Arial" w:hint="eastAsia"/>
          <w:color w:val="000000"/>
        </w:rPr>
        <w:t>銷售</w:t>
      </w:r>
      <w:r w:rsidR="00A8205A" w:rsidRPr="0004527B">
        <w:rPr>
          <w:rFonts w:ascii="標楷體" w:eastAsia="標楷體" w:hAnsi="標楷體" w:cs="Arial"/>
          <w:color w:val="000000"/>
        </w:rPr>
        <w:t>的</w:t>
      </w:r>
      <w:r w:rsidR="00A8205A" w:rsidRPr="0004527B">
        <w:rPr>
          <w:rFonts w:ascii="標楷體" w:eastAsia="標楷體" w:hAnsi="標楷體" w:cs="Arial" w:hint="eastAsia"/>
          <w:color w:val="000000"/>
        </w:rPr>
        <w:t>策</w:t>
      </w:r>
      <w:r w:rsidR="00A8205A" w:rsidRPr="0004527B">
        <w:rPr>
          <w:rFonts w:ascii="標楷體" w:eastAsia="標楷體" w:hAnsi="標楷體" w:cs="Arial"/>
          <w:color w:val="000000"/>
        </w:rPr>
        <w:t>略</w:t>
      </w:r>
      <w:r w:rsidR="00A8205A" w:rsidRPr="0004527B">
        <w:rPr>
          <w:rFonts w:ascii="標楷體" w:eastAsia="標楷體" w:hAnsi="標楷體" w:cs="Arial" w:hint="eastAsia"/>
          <w:color w:val="000000"/>
        </w:rPr>
        <w:t>決定，</w:t>
      </w:r>
      <w:r w:rsidR="00B7076A" w:rsidRPr="0004527B">
        <w:rPr>
          <w:rFonts w:ascii="標楷體" w:eastAsia="標楷體" w:hAnsi="標楷體" w:cs="Arial" w:hint="eastAsia"/>
          <w:color w:val="000000"/>
        </w:rPr>
        <w:t>是</w:t>
      </w:r>
      <w:r w:rsidR="00A8205A" w:rsidRPr="0004527B">
        <w:rPr>
          <w:rFonts w:ascii="標楷體" w:eastAsia="標楷體" w:hAnsi="標楷體" w:cs="Arial" w:hint="eastAsia"/>
          <w:color w:val="000000"/>
        </w:rPr>
        <w:t>一種</w:t>
      </w:r>
      <w:r w:rsidR="00A8205A" w:rsidRPr="0004527B">
        <w:rPr>
          <w:rFonts w:ascii="標楷體" w:eastAsia="標楷體" w:hAnsi="標楷體" w:cs="細明體"/>
          <w:color w:val="000000"/>
        </w:rPr>
        <w:t>新的商業模式</w:t>
      </w:r>
      <w:r w:rsidR="00B7076A" w:rsidRPr="0004527B">
        <w:rPr>
          <w:rFonts w:ascii="標楷體" w:eastAsia="標楷體" w:hAnsi="標楷體" w:cs="細明體" w:hint="eastAsia"/>
          <w:color w:val="000000"/>
        </w:rPr>
        <w:t>。</w:t>
      </w:r>
    </w:p>
    <w:p w:rsidR="00E04C90" w:rsidRPr="0004527B" w:rsidRDefault="00B07CC8" w:rsidP="009245A4">
      <w:pPr>
        <w:spacing w:beforeLines="0" w:before="120" w:after="120"/>
        <w:rPr>
          <w:rFonts w:ascii="標楷體" w:eastAsia="標楷體" w:hAnsi="標楷體" w:cs="Arial"/>
          <w:b/>
          <w:color w:val="000000"/>
        </w:rPr>
      </w:pPr>
      <w:r w:rsidRPr="0004527B">
        <w:rPr>
          <w:rFonts w:ascii="標楷體" w:eastAsia="標楷體" w:hAnsi="標楷體" w:cs="細明體" w:hint="eastAsia"/>
          <w:b/>
          <w:color w:val="000000"/>
        </w:rPr>
        <w:t>加快</w:t>
      </w:r>
      <w:r w:rsidR="00D47DB8" w:rsidRPr="0004527B">
        <w:rPr>
          <w:rFonts w:ascii="標楷體" w:eastAsia="標楷體" w:hAnsi="標楷體" w:cs="細明體" w:hint="eastAsia"/>
          <w:b/>
          <w:color w:val="000000"/>
        </w:rPr>
        <w:t>速度</w:t>
      </w:r>
      <w:r w:rsidRPr="0004527B">
        <w:rPr>
          <w:rFonts w:ascii="標楷體" w:eastAsia="標楷體" w:hAnsi="標楷體" w:cs="細明體" w:hint="eastAsia"/>
          <w:b/>
          <w:color w:val="000000"/>
        </w:rPr>
        <w:t>銷售</w:t>
      </w:r>
      <w:r w:rsidR="00D47DB8" w:rsidRPr="0004527B">
        <w:rPr>
          <w:rFonts w:ascii="標楷體" w:eastAsia="標楷體" w:hAnsi="標楷體" w:cs="細明體" w:hint="eastAsia"/>
          <w:b/>
          <w:color w:val="000000"/>
        </w:rPr>
        <w:t>候選物質</w:t>
      </w:r>
    </w:p>
    <w:p w:rsidR="00B61E49" w:rsidRPr="0004527B" w:rsidRDefault="00E04C90" w:rsidP="00B61E49">
      <w:pPr>
        <w:spacing w:beforeLines="0" w:before="120" w:after="120"/>
        <w:rPr>
          <w:rFonts w:ascii="標楷體" w:eastAsia="標楷體" w:hAnsi="標楷體" w:cs="細明體"/>
          <w:color w:val="000000"/>
        </w:rPr>
      </w:pPr>
      <w:r w:rsidRPr="0004527B">
        <w:rPr>
          <w:rFonts w:ascii="標楷體" w:eastAsia="標楷體" w:hAnsi="標楷體" w:cs="Arial" w:hint="eastAsia"/>
          <w:color w:val="000000"/>
        </w:rPr>
        <w:t xml:space="preserve">    </w:t>
      </w:r>
      <w:r w:rsidR="00EA5497" w:rsidRPr="0004527B">
        <w:rPr>
          <w:rFonts w:ascii="標楷體" w:eastAsia="標楷體" w:hAnsi="標楷體" w:cs="Arial" w:hint="eastAsia"/>
          <w:color w:val="000000"/>
        </w:rPr>
        <w:t>從創新的角度來看</w:t>
      </w:r>
      <w:r w:rsidRPr="0004527B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EA5497" w:rsidRPr="0004527B">
        <w:rPr>
          <w:rFonts w:ascii="標楷體" w:eastAsia="標楷體" w:hAnsi="標楷體" w:cs="Arial" w:hint="eastAsia"/>
          <w:color w:val="000000"/>
        </w:rPr>
        <w:t>新化合物和生物藥品專利</w:t>
      </w:r>
      <w:r w:rsidR="00E428DC" w:rsidRPr="0004527B">
        <w:rPr>
          <w:rFonts w:ascii="標楷體" w:eastAsia="標楷體" w:hAnsi="標楷體" w:cs="Arial" w:hint="eastAsia"/>
          <w:color w:val="000000"/>
        </w:rPr>
        <w:t>原廠以中</w:t>
      </w:r>
      <w:r w:rsidR="00EA5497" w:rsidRPr="0004527B">
        <w:rPr>
          <w:rFonts w:ascii="標楷體" w:eastAsia="標楷體" w:hAnsi="標楷體" w:cs="Arial" w:hint="eastAsia"/>
          <w:color w:val="000000"/>
        </w:rPr>
        <w:t>小型企業</w:t>
      </w:r>
      <w:r w:rsidR="00E428DC" w:rsidRPr="0004527B">
        <w:rPr>
          <w:rFonts w:ascii="標楷體" w:eastAsia="標楷體" w:hAnsi="標楷體" w:cs="Arial" w:hint="eastAsia"/>
          <w:color w:val="000000"/>
        </w:rPr>
        <w:t>為主，</w:t>
      </w:r>
      <w:r w:rsidR="00EA5497" w:rsidRPr="0004527B">
        <w:rPr>
          <w:rFonts w:ascii="標楷體" w:eastAsia="標楷體" w:hAnsi="標楷體" w:cs="Arial" w:hint="eastAsia"/>
          <w:color w:val="000000"/>
        </w:rPr>
        <w:t>占</w:t>
      </w:r>
      <w:r w:rsidR="00E428DC" w:rsidRPr="0004527B">
        <w:rPr>
          <w:rFonts w:ascii="標楷體" w:eastAsia="標楷體" w:hAnsi="標楷體" w:cs="Arial" w:hint="eastAsia"/>
          <w:color w:val="000000"/>
        </w:rPr>
        <w:t>整體的73%</w:t>
      </w:r>
      <w:r w:rsidR="00EA5497" w:rsidRPr="0004527B">
        <w:rPr>
          <w:rFonts w:ascii="標楷體" w:eastAsia="標楷體" w:hAnsi="標楷體" w:cs="Arial" w:hint="eastAsia"/>
          <w:color w:val="000000"/>
        </w:rPr>
        <w:t>。</w:t>
      </w:r>
      <w:r w:rsidR="00D47DB8" w:rsidRPr="0004527B">
        <w:rPr>
          <w:rFonts w:ascii="標楷體" w:eastAsia="標楷體" w:hAnsi="標楷體" w:cs="Arial" w:hint="eastAsia"/>
          <w:color w:val="000000"/>
        </w:rPr>
        <w:t>然而，有前途的</w:t>
      </w:r>
      <w:r w:rsidR="00B765B9" w:rsidRPr="0004527B">
        <w:rPr>
          <w:rFonts w:ascii="標楷體" w:eastAsia="標楷體" w:hAnsi="標楷體" w:cs="細明體" w:hint="eastAsia"/>
          <w:color w:val="000000"/>
          <w:kern w:val="0"/>
        </w:rPr>
        <w:t>智慧財產</w:t>
      </w:r>
      <w:r w:rsidR="00D47DB8" w:rsidRPr="0004527B">
        <w:rPr>
          <w:rFonts w:ascii="標楷體" w:eastAsia="標楷體" w:hAnsi="標楷體" w:cs="Arial" w:hint="eastAsia"/>
          <w:color w:val="000000"/>
        </w:rPr>
        <w:t>權一直在以前所未有的速度</w:t>
      </w:r>
      <w:r w:rsidR="00B765B9" w:rsidRPr="0004527B">
        <w:rPr>
          <w:rFonts w:ascii="標楷體" w:eastAsia="標楷體" w:hAnsi="標楷體" w:cs="細明體" w:hint="eastAsia"/>
          <w:color w:val="000000"/>
          <w:kern w:val="0"/>
        </w:rPr>
        <w:t>被賣掉。</w:t>
      </w:r>
      <w:r w:rsidR="00D47DB8" w:rsidRPr="0004527B">
        <w:rPr>
          <w:rFonts w:ascii="標楷體" w:eastAsia="標楷體" w:hAnsi="標楷體" w:cs="Arial" w:hint="eastAsia"/>
          <w:color w:val="000000"/>
        </w:rPr>
        <w:t>從</w:t>
      </w:r>
      <w:r w:rsidR="00C5003D" w:rsidRPr="0004527B">
        <w:rPr>
          <w:rFonts w:ascii="標楷體" w:eastAsia="標楷體" w:hAnsi="標楷體" w:cs="Arial" w:hint="eastAsia"/>
          <w:color w:val="000000"/>
        </w:rPr>
        <w:t>前排名</w:t>
      </w:r>
      <w:r w:rsidR="00C5003D" w:rsidRPr="0004527B">
        <w:rPr>
          <w:rFonts w:ascii="標楷體" w:eastAsia="標楷體" w:hAnsi="標楷體" w:cs="細明體" w:hint="eastAsia"/>
          <w:color w:val="000000"/>
          <w:kern w:val="0"/>
        </w:rPr>
        <w:t>企業來看，</w:t>
      </w:r>
      <w:r w:rsidR="00423B72" w:rsidRPr="0004527B">
        <w:rPr>
          <w:rFonts w:ascii="標楷體" w:eastAsia="標楷體" w:hAnsi="標楷體" w:cs="Arial" w:hint="eastAsia"/>
          <w:color w:val="000000"/>
          <w:kern w:val="0"/>
        </w:rPr>
        <w:t>產品開發和市場准入能力</w:t>
      </w:r>
      <w:r w:rsidR="00D47DB8" w:rsidRPr="0004527B">
        <w:rPr>
          <w:rFonts w:ascii="標楷體" w:eastAsia="標楷體" w:hAnsi="標楷體" w:cs="Arial" w:hint="eastAsia"/>
          <w:color w:val="000000"/>
        </w:rPr>
        <w:t>的</w:t>
      </w:r>
      <w:r w:rsidR="00AF09C4">
        <w:rPr>
          <w:rFonts w:ascii="標楷體" w:eastAsia="標楷體" w:hAnsi="標楷體" w:cs="Arial" w:hint="eastAsia"/>
          <w:color w:val="000000"/>
        </w:rPr>
        <w:t>強項</w:t>
      </w:r>
      <w:r w:rsidR="00423B72" w:rsidRPr="0004527B">
        <w:rPr>
          <w:rFonts w:ascii="標楷體" w:eastAsia="標楷體" w:hAnsi="標楷體" w:cs="Arial" w:hint="eastAsia"/>
          <w:color w:val="000000"/>
        </w:rPr>
        <w:t>變成是中</w:t>
      </w:r>
      <w:r w:rsidR="00D47DB8" w:rsidRPr="0004527B">
        <w:rPr>
          <w:rFonts w:ascii="標楷體" w:eastAsia="標楷體" w:hAnsi="標楷體" w:cs="Arial" w:hint="eastAsia"/>
          <w:color w:val="000000"/>
        </w:rPr>
        <w:t>小型企業</w:t>
      </w:r>
      <w:r w:rsidR="00423B72" w:rsidRPr="0004527B">
        <w:rPr>
          <w:rFonts w:ascii="標楷體" w:eastAsia="標楷體" w:hAnsi="標楷體" w:cs="Arial" w:hint="eastAsia"/>
          <w:color w:val="000000"/>
        </w:rPr>
        <w:t>選擇</w:t>
      </w:r>
      <w:r w:rsidR="00D47DB8" w:rsidRPr="0004527B">
        <w:rPr>
          <w:rFonts w:ascii="標楷體" w:eastAsia="標楷體" w:hAnsi="標楷體" w:cs="Arial" w:hint="eastAsia"/>
          <w:color w:val="000000"/>
        </w:rPr>
        <w:t>合作夥伴的條件。</w:t>
      </w:r>
      <w:r w:rsidR="00423B72" w:rsidRPr="0004527B">
        <w:rPr>
          <w:rFonts w:ascii="標楷體" w:eastAsia="標楷體" w:hAnsi="標楷體" w:cs="細明體" w:hint="eastAsia"/>
          <w:color w:val="000000"/>
          <w:kern w:val="0"/>
        </w:rPr>
        <w:t>同時</w:t>
      </w:r>
      <w:r w:rsidR="00423B72" w:rsidRPr="0004527B">
        <w:rPr>
          <w:rFonts w:ascii="標楷體" w:eastAsia="標楷體" w:hAnsi="標楷體" w:cs="Arial" w:hint="eastAsia"/>
          <w:color w:val="000000"/>
        </w:rPr>
        <w:t>，</w:t>
      </w:r>
      <w:r w:rsidR="00423B72" w:rsidRPr="0004527B">
        <w:rPr>
          <w:rFonts w:ascii="標楷體" w:eastAsia="標楷體" w:hAnsi="標楷體" w:cs="細明體" w:hint="eastAsia"/>
          <w:color w:val="000000"/>
          <w:kern w:val="0"/>
        </w:rPr>
        <w:t>智慧財產關聯的價格上升也顯著。</w:t>
      </w:r>
      <w:r w:rsidR="00D47DB8" w:rsidRPr="0004527B">
        <w:rPr>
          <w:rFonts w:ascii="標楷體" w:eastAsia="標楷體" w:hAnsi="標楷體" w:cs="Arial" w:hint="eastAsia"/>
          <w:color w:val="000000"/>
        </w:rPr>
        <w:t>因此</w:t>
      </w:r>
      <w:r w:rsidR="00A31231" w:rsidRPr="0004527B">
        <w:rPr>
          <w:rFonts w:ascii="標楷體" w:eastAsia="標楷體" w:hAnsi="標楷體" w:cs="細明體" w:hint="eastAsia"/>
          <w:color w:val="000000"/>
          <w:kern w:val="0"/>
        </w:rPr>
        <w:t>，收買有前途的候選物質的動作快速且</w:t>
      </w:r>
      <w:proofErr w:type="gramStart"/>
      <w:r w:rsidR="00A31231" w:rsidRPr="0004527B">
        <w:rPr>
          <w:rFonts w:ascii="標楷體" w:eastAsia="標楷體" w:hAnsi="標楷體" w:cs="細明體" w:hint="eastAsia"/>
          <w:color w:val="000000"/>
          <w:kern w:val="0"/>
        </w:rPr>
        <w:t>活躍</w:t>
      </w:r>
      <w:r w:rsidR="00D47DB8" w:rsidRPr="0004527B">
        <w:rPr>
          <w:rFonts w:ascii="標楷體" w:eastAsia="標楷體" w:hAnsi="標楷體" w:cs="Arial" w:hint="eastAsia"/>
          <w:color w:val="000000"/>
        </w:rPr>
        <w:t>，</w:t>
      </w:r>
      <w:proofErr w:type="gramEnd"/>
      <w:r w:rsidR="00A31231" w:rsidRPr="0004527B">
        <w:rPr>
          <w:rFonts w:ascii="標楷體" w:eastAsia="標楷體" w:hAnsi="標楷體" w:cs="Arial" w:hint="eastAsia"/>
          <w:color w:val="000000"/>
        </w:rPr>
        <w:t>並且</w:t>
      </w:r>
      <w:r w:rsidR="00D47DB8" w:rsidRPr="0004527B">
        <w:rPr>
          <w:rFonts w:ascii="標楷體" w:eastAsia="標楷體" w:hAnsi="標楷體" w:cs="Arial" w:hint="eastAsia"/>
          <w:color w:val="000000"/>
        </w:rPr>
        <w:t>迅速</w:t>
      </w:r>
      <w:r w:rsidR="00F64A46" w:rsidRPr="0004527B">
        <w:rPr>
          <w:rFonts w:ascii="標楷體" w:eastAsia="標楷體" w:hAnsi="標楷體" w:cs="Arial" w:hint="eastAsia"/>
          <w:color w:val="000000"/>
        </w:rPr>
        <w:t>評估</w:t>
      </w:r>
      <w:r w:rsidR="00A31231" w:rsidRPr="0004527B">
        <w:rPr>
          <w:rFonts w:ascii="標楷體" w:eastAsia="標楷體" w:hAnsi="標楷體" w:cs="細明體" w:hint="eastAsia"/>
          <w:color w:val="000000"/>
          <w:kern w:val="0"/>
        </w:rPr>
        <w:t>機會和風險是</w:t>
      </w:r>
      <w:r w:rsidR="00D47DB8" w:rsidRPr="0004527B">
        <w:rPr>
          <w:rFonts w:ascii="標楷體" w:eastAsia="標楷體" w:hAnsi="標楷體" w:cs="Arial" w:hint="eastAsia"/>
          <w:color w:val="000000"/>
        </w:rPr>
        <w:t>必要</w:t>
      </w:r>
      <w:r w:rsidR="00A31231" w:rsidRPr="0004527B">
        <w:rPr>
          <w:rFonts w:ascii="標楷體" w:eastAsia="標楷體" w:hAnsi="標楷體" w:cs="Arial" w:hint="eastAsia"/>
          <w:color w:val="000000"/>
        </w:rPr>
        <w:t>的</w:t>
      </w:r>
      <w:r w:rsidR="00D47DB8" w:rsidRPr="0004527B">
        <w:rPr>
          <w:rFonts w:ascii="標楷體" w:eastAsia="標楷體" w:hAnsi="標楷體" w:cs="細明體" w:hint="eastAsia"/>
          <w:color w:val="000000"/>
        </w:rPr>
        <w:t>。</w:t>
      </w:r>
    </w:p>
    <w:p w:rsidR="00CF4DC4" w:rsidRDefault="00B61E49" w:rsidP="00B61E49">
      <w:pPr>
        <w:spacing w:beforeLines="0" w:before="120" w:after="120"/>
        <w:rPr>
          <w:rFonts w:ascii="標楷體" w:eastAsia="標楷體" w:hAnsi="標楷體" w:cs="細明體" w:hint="eastAsia"/>
          <w:color w:val="000000" w:themeColor="text1"/>
          <w:kern w:val="0"/>
          <w:szCs w:val="23"/>
        </w:rPr>
      </w:pPr>
      <w:r w:rsidRPr="0004527B">
        <w:rPr>
          <w:rFonts w:ascii="標楷體" w:eastAsia="標楷體" w:hAnsi="標楷體" w:cs="細明體" w:hint="eastAsia"/>
          <w:color w:val="000000"/>
        </w:rPr>
        <w:t xml:space="preserve">    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產品的生命週期縮短也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是成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長的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隱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憂。</w:t>
      </w:r>
      <w:r w:rsidR="00E20B9E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Lipitor</w:t>
      </w:r>
      <w:r w:rsidR="00E20B9E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為例，1996年上市，</w:t>
      </w:r>
      <w:r w:rsidR="004A6B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巔峰</w:t>
      </w:r>
      <w:r w:rsidR="00BC0979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年銷售達130億美元，當2011年年底美國的專利到期二年後，這產品從全球領先排行榜消失，Lipitor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上市的</w:t>
      </w:r>
      <w:r w:rsidR="006B261B" w:rsidRPr="00BC0979">
        <w:rPr>
          <w:rFonts w:ascii="標楷體" w:eastAsia="標楷體" w:hAnsi="標楷體" w:cs="Arial"/>
          <w:color w:val="000000" w:themeColor="text1"/>
          <w:kern w:val="0"/>
          <w:szCs w:val="23"/>
        </w:rPr>
        <w:t>16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間</w:t>
      </w:r>
      <w:r w:rsid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</w:t>
      </w:r>
      <w:r w:rsidR="00BC0979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共</w:t>
      </w:r>
      <w:r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銷售</w:t>
      </w:r>
      <w:r w:rsidR="00F64A46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</w:t>
      </w:r>
      <w:r w:rsidR="006B261B" w:rsidRPr="00BC0979">
        <w:rPr>
          <w:rFonts w:ascii="標楷體" w:eastAsia="標楷體" w:hAnsi="標楷體" w:cs="Arial"/>
          <w:color w:val="000000" w:themeColor="text1"/>
          <w:kern w:val="0"/>
          <w:szCs w:val="23"/>
        </w:rPr>
        <w:t>1410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</w:t>
      </w:r>
      <w:r w:rsidR="00CF4DC4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CF4DC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年平均88億美元</w:t>
      </w:r>
      <w:r w:rsidR="006B261B" w:rsidRPr="00BC09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6D1586" w:rsidRPr="000A4183" w:rsidRDefault="002D6A08" w:rsidP="00CF4DC4">
      <w:pPr>
        <w:spacing w:beforeLines="0" w:before="120" w:after="120"/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0A4183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 xml:space="preserve">    約</w:t>
      </w:r>
      <w:r w:rsidRPr="00CF4DC4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CF4DC4">
        <w:rPr>
          <w:rFonts w:ascii="標楷體" w:eastAsia="標楷體" w:hAnsi="標楷體" w:cs="Arial"/>
          <w:color w:val="000000" w:themeColor="text1"/>
          <w:kern w:val="0"/>
        </w:rPr>
        <w:t>Lipitor</w:t>
      </w:r>
      <w:r w:rsidRPr="000A4183">
        <w:rPr>
          <w:rFonts w:ascii="標楷體" w:eastAsia="標楷體" w:hAnsi="標楷體" w:cs="Arial" w:hint="eastAsia"/>
          <w:color w:val="000000" w:themeColor="text1"/>
          <w:kern w:val="0"/>
        </w:rPr>
        <w:t>上市</w:t>
      </w:r>
      <w:r w:rsidR="00B34963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Pr="000A4183">
        <w:rPr>
          <w:rFonts w:ascii="標楷體" w:eastAsia="標楷體" w:hAnsi="標楷體" w:cs="Arial" w:hint="eastAsia"/>
          <w:color w:val="000000" w:themeColor="text1"/>
          <w:kern w:val="0"/>
        </w:rPr>
        <w:t>同時</w:t>
      </w:r>
      <w:r w:rsidR="00CF4DC4" w:rsidRPr="00CF4D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0A4183">
        <w:rPr>
          <w:rFonts w:ascii="標楷體" w:eastAsia="標楷體" w:hAnsi="標楷體" w:cs="細明體" w:hint="eastAsia"/>
          <w:color w:val="000000" w:themeColor="text1"/>
        </w:rPr>
        <w:t>第一</w:t>
      </w:r>
      <w:r w:rsidRPr="000A4183">
        <w:rPr>
          <w:rFonts w:ascii="標楷體" w:eastAsia="標楷體" w:hAnsi="標楷體" w:cs="細明體" w:hint="eastAsia"/>
          <w:color w:val="000000" w:themeColor="text1"/>
        </w:rPr>
        <w:t>個</w:t>
      </w:r>
      <w:r w:rsidRPr="000A4183">
        <w:rPr>
          <w:rFonts w:ascii="標楷體" w:eastAsia="標楷體" w:hAnsi="標楷體" w:cs="細明體" w:hint="eastAsia"/>
          <w:color w:val="000000" w:themeColor="text1"/>
        </w:rPr>
        <w:t>新一代生物製劑</w:t>
      </w:r>
      <w:r w:rsidRPr="000A4183">
        <w:rPr>
          <w:rFonts w:ascii="標楷體" w:eastAsia="標楷體" w:hAnsi="標楷體" w:cs="Merriweather-Light"/>
          <w:color w:val="000000" w:themeColor="text1"/>
          <w:kern w:val="0"/>
        </w:rPr>
        <w:t>rituximab</w:t>
      </w:r>
      <w:r w:rsidRPr="000A4183">
        <w:rPr>
          <w:rFonts w:ascii="標楷體" w:eastAsia="標楷體" w:hAnsi="標楷體" w:cs="細明體" w:hint="eastAsia"/>
          <w:color w:val="000000" w:themeColor="text1"/>
        </w:rPr>
        <w:t>也</w:t>
      </w:r>
      <w:r w:rsidR="0028068A" w:rsidRPr="000A4183">
        <w:rPr>
          <w:rFonts w:ascii="標楷體" w:eastAsia="標楷體" w:hAnsi="標楷體" w:cs="細明體" w:hint="eastAsia"/>
          <w:color w:val="000000" w:themeColor="text1"/>
        </w:rPr>
        <w:t>於1997年</w:t>
      </w:r>
      <w:r w:rsidRPr="000A4183">
        <w:rPr>
          <w:rFonts w:ascii="標楷體" w:eastAsia="標楷體" w:hAnsi="標楷體" w:cs="細明體" w:hint="eastAsia"/>
          <w:color w:val="000000" w:themeColor="text1"/>
        </w:rPr>
        <w:t>上市</w:t>
      </w:r>
      <w:r w:rsidR="00CF4DC4" w:rsidRPr="00CF4DC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0A4183">
        <w:rPr>
          <w:rFonts w:ascii="標楷體" w:eastAsia="標楷體" w:hAnsi="標楷體" w:cs="細明體" w:hint="eastAsia"/>
          <w:color w:val="000000" w:themeColor="text1"/>
          <w:kern w:val="0"/>
        </w:rPr>
        <w:t>這是單株抗體</w:t>
      </w:r>
      <w:r w:rsidR="000A4183">
        <w:rPr>
          <w:rFonts w:ascii="標楷體" w:eastAsia="標楷體" w:hAnsi="標楷體" w:cs="細明體" w:hint="eastAsia"/>
          <w:color w:val="000000" w:themeColor="text1"/>
          <w:kern w:val="0"/>
        </w:rPr>
        <w:t>藥物</w:t>
      </w:r>
      <w:r w:rsidR="0028068A" w:rsidRPr="000A4183">
        <w:rPr>
          <w:rFonts w:ascii="標楷體" w:eastAsia="標楷體" w:hAnsi="標楷體" w:cs="細明體" w:hint="eastAsia"/>
          <w:color w:val="000000" w:themeColor="text1"/>
          <w:kern w:val="0"/>
        </w:rPr>
        <w:t>，用於治療</w:t>
      </w:r>
      <w:r w:rsidR="0028068A" w:rsidRPr="000A4183">
        <w:rPr>
          <w:rFonts w:ascii="標楷體" w:eastAsia="標楷體" w:hAnsi="標楷體" w:cs="Arial" w:hint="eastAsia"/>
          <w:color w:val="000000" w:themeColor="text1"/>
        </w:rPr>
        <w:t>自</w:t>
      </w:r>
      <w:r w:rsidR="0028068A" w:rsidRPr="000A4183">
        <w:rPr>
          <w:rFonts w:ascii="標楷體" w:eastAsia="標楷體" w:hAnsi="標楷體" w:cs="Arial" w:hint="eastAsia"/>
          <w:color w:val="000000" w:themeColor="text1"/>
        </w:rPr>
        <w:t>體</w:t>
      </w:r>
      <w:r w:rsidR="0028068A" w:rsidRPr="000A4183">
        <w:rPr>
          <w:rFonts w:ascii="標楷體" w:eastAsia="標楷體" w:hAnsi="標楷體" w:cs="Arial" w:hint="eastAsia"/>
          <w:color w:val="000000" w:themeColor="text1"/>
        </w:rPr>
        <w:t>免疫性疾病和某些癌症。</w:t>
      </w:r>
      <w:r w:rsidR="009B2994" w:rsidRPr="000A4183">
        <w:rPr>
          <w:rFonts w:ascii="標楷體" w:eastAsia="標楷體" w:hAnsi="標楷體" w:cs="Merriweather-Light"/>
          <w:color w:val="000000" w:themeColor="text1"/>
          <w:kern w:val="0"/>
        </w:rPr>
        <w:t>Infliximab</w:t>
      </w:r>
      <w:r w:rsidR="009B2994" w:rsidRPr="000A4183">
        <w:rPr>
          <w:rFonts w:ascii="標楷體" w:eastAsia="標楷體" w:hAnsi="標楷體" w:cs="Merriweather-Light" w:hint="eastAsia"/>
          <w:color w:val="000000" w:themeColor="text1"/>
          <w:kern w:val="0"/>
        </w:rPr>
        <w:t xml:space="preserve"> (</w:t>
      </w:r>
      <w:proofErr w:type="spellStart"/>
      <w:r w:rsidR="00CF4DC4" w:rsidRPr="00CF4DC4">
        <w:rPr>
          <w:rFonts w:ascii="標楷體" w:eastAsia="標楷體" w:hAnsi="標楷體" w:cs="Arial"/>
          <w:color w:val="000000" w:themeColor="text1"/>
          <w:kern w:val="0"/>
        </w:rPr>
        <w:t>Remicade</w:t>
      </w:r>
      <w:proofErr w:type="spellEnd"/>
      <w:r w:rsidR="009B2994" w:rsidRPr="000A4183">
        <w:rPr>
          <w:rFonts w:ascii="標楷體" w:eastAsia="標楷體" w:hAnsi="標楷體" w:cs="Arial" w:hint="eastAsia"/>
          <w:color w:val="000000" w:themeColor="text1"/>
          <w:kern w:val="0"/>
        </w:rPr>
        <w:t>﹚在1998年上市，是第一個面臨</w:t>
      </w:r>
      <w:r w:rsidR="009B2994" w:rsidRPr="000A4183">
        <w:rPr>
          <w:rStyle w:val="st1"/>
          <w:rFonts w:ascii="標楷體" w:eastAsia="標楷體" w:hAnsi="標楷體" w:cs="細明體" w:hint="eastAsia"/>
          <w:color w:val="000000" w:themeColor="text1"/>
        </w:rPr>
        <w:t>生物相似性藥品</w:t>
      </w:r>
      <w:r w:rsidR="009B2994" w:rsidRPr="000A4183">
        <w:rPr>
          <w:rStyle w:val="st1"/>
          <w:rFonts w:ascii="標楷體" w:eastAsia="標楷體" w:hAnsi="標楷體" w:cs="細明體" w:hint="eastAsia"/>
          <w:color w:val="000000" w:themeColor="text1"/>
        </w:rPr>
        <w:t>挑戰的單株抗體藥物，</w:t>
      </w:r>
      <w:r w:rsidR="000A4183">
        <w:rPr>
          <w:rFonts w:ascii="標楷體" w:eastAsia="標楷體" w:hAnsi="標楷體" w:cs="Merriweather-Light" w:hint="eastAsia"/>
          <w:color w:val="000000" w:themeColor="text1"/>
          <w:kern w:val="0"/>
        </w:rPr>
        <w:t>i</w:t>
      </w:r>
      <w:r w:rsidR="000A4183" w:rsidRPr="000A4183">
        <w:rPr>
          <w:rFonts w:ascii="標楷體" w:eastAsia="標楷體" w:hAnsi="標楷體" w:cs="Merriweather-Light"/>
          <w:color w:val="000000" w:themeColor="text1"/>
          <w:kern w:val="0"/>
        </w:rPr>
        <w:t>nfliximab</w:t>
      </w:r>
      <w:r w:rsidR="00B34963">
        <w:rPr>
          <w:rFonts w:ascii="標楷體" w:eastAsia="標楷體" w:hAnsi="標楷體" w:cs="Merriweather-Light" w:hint="eastAsia"/>
          <w:color w:val="000000" w:themeColor="text1"/>
          <w:kern w:val="0"/>
        </w:rPr>
        <w:t>的</w:t>
      </w:r>
      <w:r w:rsidR="009B2994" w:rsidRPr="000A4183">
        <w:rPr>
          <w:rStyle w:val="st1"/>
          <w:rFonts w:ascii="標楷體" w:eastAsia="標楷體" w:hAnsi="標楷體" w:cs="細明體" w:hint="eastAsia"/>
          <w:color w:val="000000" w:themeColor="text1"/>
        </w:rPr>
        <w:t>第一個</w:t>
      </w:r>
      <w:r w:rsidR="009B2994" w:rsidRPr="000A4183">
        <w:rPr>
          <w:rStyle w:val="st1"/>
          <w:rFonts w:ascii="標楷體" w:eastAsia="標楷體" w:hAnsi="標楷體" w:cs="細明體" w:hint="eastAsia"/>
          <w:color w:val="000000" w:themeColor="text1"/>
        </w:rPr>
        <w:t>生物相似性藥品</w:t>
      </w:r>
      <w:r w:rsidR="00CF4DC4" w:rsidRPr="00CF4DC4">
        <w:rPr>
          <w:rFonts w:ascii="標楷體" w:eastAsia="標楷體" w:hAnsi="標楷體" w:cs="Arial"/>
          <w:color w:val="000000" w:themeColor="text1"/>
          <w:kern w:val="0"/>
        </w:rPr>
        <w:t>2014</w:t>
      </w:r>
      <w:r w:rsidR="00CF4DC4" w:rsidRPr="00CF4DC4">
        <w:rPr>
          <w:rFonts w:ascii="標楷體" w:eastAsia="標楷體" w:hAnsi="標楷體" w:cs="細明體" w:hint="eastAsia"/>
          <w:color w:val="000000" w:themeColor="text1"/>
          <w:kern w:val="0"/>
        </w:rPr>
        <w:t>年在歐洲</w:t>
      </w:r>
      <w:r w:rsidR="009B2994" w:rsidRPr="000A4183">
        <w:rPr>
          <w:rFonts w:ascii="標楷體" w:eastAsia="標楷體" w:hAnsi="標楷體" w:cs="細明體" w:hint="eastAsia"/>
          <w:color w:val="000000" w:themeColor="text1"/>
          <w:kern w:val="0"/>
        </w:rPr>
        <w:t>上市</w:t>
      </w:r>
      <w:r w:rsidR="00CF4DC4" w:rsidRPr="000A4183">
        <w:rPr>
          <w:rFonts w:ascii="標楷體" w:eastAsia="標楷體" w:hAnsi="標楷體" w:cs="Arial" w:hint="eastAsia"/>
          <w:color w:val="000000" w:themeColor="text1"/>
        </w:rPr>
        <w:t>。在未來，</w:t>
      </w:r>
      <w:r w:rsidR="006A2FCF" w:rsidRPr="000A4183">
        <w:rPr>
          <w:rFonts w:ascii="標楷體" w:eastAsia="標楷體" w:hAnsi="標楷體" w:cs="Arial" w:hint="eastAsia"/>
          <w:color w:val="000000" w:themeColor="text1"/>
        </w:rPr>
        <w:t>預期</w:t>
      </w:r>
      <w:r w:rsidR="00CF4DC4" w:rsidRPr="000A4183">
        <w:rPr>
          <w:rFonts w:ascii="標楷體" w:eastAsia="標楷體" w:hAnsi="標楷體" w:cs="Arial" w:hint="eastAsia"/>
          <w:color w:val="000000" w:themeColor="text1"/>
        </w:rPr>
        <w:t>生物製劑</w:t>
      </w:r>
      <w:r w:rsidR="006A2FCF" w:rsidRPr="000A4183">
        <w:rPr>
          <w:rFonts w:ascii="標楷體" w:eastAsia="標楷體" w:hAnsi="標楷體" w:cs="Arial" w:hint="eastAsia"/>
          <w:color w:val="000000" w:themeColor="text1"/>
        </w:rPr>
        <w:t>生命週期</w:t>
      </w:r>
      <w:r w:rsidR="00CF4DC4" w:rsidRPr="000A4183">
        <w:rPr>
          <w:rFonts w:ascii="標楷體" w:eastAsia="標楷體" w:hAnsi="標楷體" w:cs="Arial" w:hint="eastAsia"/>
          <w:color w:val="000000" w:themeColor="text1"/>
        </w:rPr>
        <w:t>可能</w:t>
      </w:r>
      <w:r w:rsidR="006A2FCF" w:rsidRPr="000A4183">
        <w:rPr>
          <w:rFonts w:ascii="標楷體" w:eastAsia="標楷體" w:hAnsi="標楷體" w:cs="Arial" w:hint="eastAsia"/>
          <w:color w:val="000000" w:themeColor="text1"/>
        </w:rPr>
        <w:t>比小分子</w:t>
      </w:r>
      <w:r w:rsidR="00CF4DC4" w:rsidRPr="000A4183">
        <w:rPr>
          <w:rFonts w:ascii="標楷體" w:eastAsia="標楷體" w:hAnsi="標楷體" w:cs="Arial" w:hint="eastAsia"/>
          <w:color w:val="000000" w:themeColor="text1"/>
        </w:rPr>
        <w:t>長一</w:t>
      </w:r>
      <w:r w:rsidR="006A2FCF" w:rsidRPr="000A4183">
        <w:rPr>
          <w:rFonts w:ascii="標楷體" w:eastAsia="標楷體" w:hAnsi="標楷體" w:cs="Arial" w:hint="eastAsia"/>
          <w:color w:val="000000" w:themeColor="text1"/>
        </w:rPr>
        <w:t>些</w:t>
      </w:r>
      <w:r w:rsidR="00CF4DC4" w:rsidRPr="000A4183">
        <w:rPr>
          <w:rFonts w:ascii="標楷體" w:eastAsia="標楷體" w:hAnsi="標楷體" w:cs="細明體" w:hint="eastAsia"/>
          <w:color w:val="000000" w:themeColor="text1"/>
        </w:rPr>
        <w:t>。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另一方面</w:t>
      </w:r>
      <w:r w:rsidR="00BF67CC" w:rsidRPr="000A418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spellStart"/>
      <w:r w:rsidR="00BF67CC" w:rsidRPr="000A4183">
        <w:rPr>
          <w:rFonts w:ascii="標楷體" w:eastAsia="標楷體" w:hAnsi="標楷體" w:cs="細明體" w:hint="eastAsia"/>
          <w:color w:val="000000" w:themeColor="text1"/>
          <w:kern w:val="0"/>
        </w:rPr>
        <w:t>Solvadi</w:t>
      </w:r>
      <w:proofErr w:type="spellEnd"/>
      <w:r w:rsidR="00CC2239" w:rsidRPr="000A4183">
        <w:rPr>
          <w:rFonts w:ascii="標楷體" w:eastAsia="標楷體" w:hAnsi="標楷體" w:cs="細明體" w:hint="eastAsia"/>
          <w:color w:val="000000" w:themeColor="text1"/>
          <w:kern w:val="0"/>
        </w:rPr>
        <w:t>在2013年12月上市</w:t>
      </w:r>
      <w:r w:rsidR="00CC2239" w:rsidRPr="000A4183">
        <w:rPr>
          <w:rFonts w:ascii="標楷體" w:eastAsia="標楷體" w:hAnsi="標楷體" w:cs="細明體" w:hint="eastAsia"/>
          <w:color w:val="000000" w:themeColor="text1"/>
          <w:kern w:val="0"/>
        </w:rPr>
        <w:t>，第一年銷售額是</w:t>
      </w:r>
      <w:r w:rsidR="00CC2239" w:rsidRPr="000A4183">
        <w:rPr>
          <w:rFonts w:ascii="標楷體" w:eastAsia="標楷體" w:hAnsi="標楷體" w:cs="Arial"/>
          <w:color w:val="000000" w:themeColor="text1"/>
          <w:kern w:val="0"/>
        </w:rPr>
        <w:t>93</w:t>
      </w:r>
      <w:r w:rsidR="00CC2239" w:rsidRPr="000A4183">
        <w:rPr>
          <w:rFonts w:ascii="標楷體" w:eastAsia="標楷體" w:hAnsi="標楷體" w:cs="細明體" w:hint="eastAsia"/>
          <w:color w:val="000000" w:themeColor="text1"/>
          <w:kern w:val="0"/>
        </w:rPr>
        <w:t>億美元</w:t>
      </w:r>
      <w:r w:rsidR="00506F0B" w:rsidRPr="000A418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A4183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506F0B" w:rsidRPr="000A4183">
        <w:rPr>
          <w:rFonts w:ascii="標楷體" w:eastAsia="標楷體" w:hAnsi="標楷體" w:cs="細明體" w:hint="eastAsia"/>
          <w:color w:val="000000" w:themeColor="text1"/>
          <w:kern w:val="0"/>
        </w:rPr>
        <w:t>已呈現下滑趨勢，因為</w:t>
      </w:r>
      <w:r w:rsidR="00506F0B" w:rsidRPr="000A4183">
        <w:rPr>
          <w:rFonts w:ascii="標楷體" w:eastAsia="標楷體" w:hAnsi="標楷體" w:cs="Merriweather-Light"/>
          <w:color w:val="000000" w:themeColor="text1"/>
          <w:kern w:val="0"/>
        </w:rPr>
        <w:t>Gilead</w:t>
      </w:r>
      <w:r w:rsidR="00506F0B" w:rsidRPr="000A4183">
        <w:rPr>
          <w:rFonts w:ascii="標楷體" w:eastAsia="標楷體" w:hAnsi="標楷體" w:cs="Merriweather-Light" w:hint="eastAsia"/>
          <w:color w:val="000000" w:themeColor="text1"/>
          <w:kern w:val="0"/>
        </w:rPr>
        <w:t>轉</w:t>
      </w:r>
      <w:r w:rsidR="000A4183" w:rsidRPr="000A4183">
        <w:rPr>
          <w:rFonts w:ascii="標楷體" w:eastAsia="標楷體" w:hAnsi="標楷體" w:cs="Merriweather-Light" w:hint="eastAsia"/>
          <w:color w:val="000000" w:themeColor="text1"/>
          <w:kern w:val="0"/>
        </w:rPr>
        <w:t>移</w:t>
      </w:r>
      <w:r w:rsidR="000A4183" w:rsidRPr="000A4183">
        <w:rPr>
          <w:rFonts w:ascii="標楷體" w:eastAsia="標楷體" w:hAnsi="標楷體" w:cs="Arial"/>
          <w:color w:val="000000" w:themeColor="text1"/>
        </w:rPr>
        <w:t>注意力到</w:t>
      </w:r>
      <w:proofErr w:type="spellStart"/>
      <w:r w:rsidR="000A4183" w:rsidRPr="000A4183">
        <w:rPr>
          <w:rFonts w:ascii="標楷體" w:eastAsia="標楷體" w:hAnsi="標楷體" w:cs="Arial"/>
          <w:color w:val="000000" w:themeColor="text1"/>
        </w:rPr>
        <w:t>Harvoni</w:t>
      </w:r>
      <w:proofErr w:type="spellEnd"/>
      <w:r w:rsidR="000A4183" w:rsidRPr="000A4183">
        <w:rPr>
          <w:rFonts w:ascii="標楷體" w:eastAsia="標楷體" w:hAnsi="標楷體" w:cs="Arial"/>
          <w:color w:val="000000" w:themeColor="text1"/>
        </w:rPr>
        <w:t>，</w:t>
      </w:r>
      <w:r w:rsidR="000A4183" w:rsidRPr="000A4183">
        <w:rPr>
          <w:rFonts w:ascii="標楷體" w:eastAsia="標楷體" w:hAnsi="標楷體" w:cs="Arial" w:hint="eastAsia"/>
          <w:color w:val="000000" w:themeColor="text1"/>
        </w:rPr>
        <w:t>因此</w:t>
      </w:r>
      <w:proofErr w:type="spellStart"/>
      <w:r w:rsidR="00CC2239" w:rsidRPr="000A4183">
        <w:rPr>
          <w:rFonts w:ascii="標楷體" w:eastAsia="標楷體" w:hAnsi="標楷體" w:cs="細明體" w:hint="eastAsia"/>
          <w:color w:val="000000" w:themeColor="text1"/>
          <w:kern w:val="0"/>
        </w:rPr>
        <w:t>Solvadi</w:t>
      </w:r>
      <w:proofErr w:type="spellEnd"/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F67CC" w:rsidRPr="000A4183">
        <w:rPr>
          <w:rFonts w:ascii="標楷體" w:eastAsia="標楷體" w:hAnsi="標楷體" w:cs="細明體" w:hint="eastAsia"/>
          <w:color w:val="000000" w:themeColor="text1"/>
          <w:kern w:val="0"/>
        </w:rPr>
        <w:t>實質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產品生命</w:t>
      </w:r>
      <w:r w:rsidR="000A4183" w:rsidRPr="000A4183">
        <w:rPr>
          <w:rFonts w:ascii="標楷體" w:eastAsia="標楷體" w:hAnsi="標楷體" w:cs="Arial"/>
          <w:color w:val="000000" w:themeColor="text1"/>
        </w:rPr>
        <w:t>可能不會超過三年</w:t>
      </w:r>
      <w:r w:rsidR="00BE6632" w:rsidRPr="000A4183">
        <w:rPr>
          <w:rFonts w:ascii="標楷體" w:eastAsia="標楷體" w:hAnsi="標楷體" w:cs="Arial" w:hint="eastAsia"/>
          <w:color w:val="000000" w:themeColor="text1"/>
        </w:rPr>
        <w:t>。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要對應</w:t>
      </w:r>
      <w:r w:rsidR="00A3272C" w:rsidRPr="000A4183">
        <w:rPr>
          <w:rFonts w:ascii="標楷體" w:eastAsia="標楷體" w:hAnsi="標楷體" w:cs="Arial" w:hint="eastAsia"/>
          <w:color w:val="000000" w:themeColor="text1"/>
        </w:rPr>
        <w:t>縮短的生命週期</w:t>
      </w:r>
      <w:r w:rsidR="00A3272C" w:rsidRPr="000A418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A3272C" w:rsidRPr="000A4183">
        <w:rPr>
          <w:rFonts w:ascii="標楷體" w:eastAsia="標楷體" w:hAnsi="標楷體" w:cs="細明體" w:hint="eastAsia"/>
          <w:color w:val="000000" w:themeColor="text1"/>
          <w:kern w:val="0"/>
        </w:rPr>
        <w:t>很多產品持續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成功上市</w:t>
      </w:r>
      <w:r w:rsidR="00A3272C" w:rsidRPr="000A4183">
        <w:rPr>
          <w:rFonts w:ascii="標楷體" w:eastAsia="標楷體" w:hAnsi="標楷體" w:cs="細明體" w:hint="eastAsia"/>
          <w:color w:val="000000" w:themeColor="text1"/>
        </w:rPr>
        <w:t>，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A3272C" w:rsidRPr="000A4183">
        <w:rPr>
          <w:rFonts w:ascii="標楷體" w:eastAsia="標楷體" w:hAnsi="標楷體" w:cs="細明體" w:hint="eastAsia"/>
          <w:color w:val="000000" w:themeColor="text1"/>
          <w:kern w:val="0"/>
        </w:rPr>
        <w:t>要從過去的例子</w:t>
      </w:r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判斷</w:t>
      </w:r>
      <w:proofErr w:type="gramStart"/>
      <w:r w:rsidR="00A3272C" w:rsidRPr="000A4183">
        <w:rPr>
          <w:rFonts w:ascii="標楷體" w:eastAsia="標楷體" w:hAnsi="標楷體" w:cs="細明體" w:hint="eastAsia"/>
          <w:color w:val="000000" w:themeColor="text1"/>
          <w:kern w:val="0"/>
        </w:rPr>
        <w:t>並非易事</w:t>
      </w:r>
      <w:proofErr w:type="gramEnd"/>
      <w:r w:rsidR="006B261B" w:rsidRPr="000A418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6D1586" w:rsidRPr="0004527B" w:rsidRDefault="0060765E" w:rsidP="00B61E49">
      <w:pPr>
        <w:spacing w:beforeLines="0" w:before="120" w:after="120"/>
        <w:rPr>
          <w:rFonts w:ascii="標楷體" w:eastAsia="標楷體" w:hAnsi="標楷體" w:cs="Arial"/>
          <w:b/>
          <w:color w:val="000000"/>
          <w:kern w:val="0"/>
          <w:szCs w:val="23"/>
        </w:rPr>
      </w:pPr>
      <w:r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確保</w:t>
      </w:r>
      <w:r w:rsidR="006D1586"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有多</w:t>
      </w:r>
      <w:r w:rsidR="006B261B"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樣技</w:t>
      </w:r>
      <w:r w:rsidR="006D1586"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能</w:t>
      </w:r>
      <w:r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的</w:t>
      </w:r>
      <w:r w:rsidR="006B261B" w:rsidRPr="0004527B">
        <w:rPr>
          <w:rFonts w:ascii="標楷體" w:eastAsia="標楷體" w:hAnsi="標楷體" w:cs="細明體" w:hint="eastAsia"/>
          <w:b/>
          <w:color w:val="000000"/>
          <w:kern w:val="0"/>
          <w:szCs w:val="23"/>
        </w:rPr>
        <w:t>人材</w:t>
      </w:r>
    </w:p>
    <w:p w:rsidR="0046459B" w:rsidRPr="0060765E" w:rsidRDefault="00844993" w:rsidP="00B61E49">
      <w:pPr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04527B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60765E">
        <w:rPr>
          <w:rFonts w:ascii="標楷體" w:eastAsia="標楷體" w:hAnsi="標楷體" w:cs="細明體" w:hint="eastAsia"/>
          <w:color w:val="000000" w:themeColor="text1"/>
        </w:rPr>
        <w:t>在這種情況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60765E">
        <w:rPr>
          <w:rFonts w:ascii="標楷體" w:eastAsia="標楷體" w:hAnsi="標楷體" w:cs="MerriweatherLight" w:hint="eastAsia"/>
          <w:color w:val="000000" w:themeColor="text1"/>
          <w:kern w:val="0"/>
        </w:rPr>
        <w:t>前20大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公司必要的是</w:t>
      </w:r>
      <w:r w:rsidR="0060765E" w:rsidRPr="0060765E">
        <w:rPr>
          <w:rStyle w:val="st1"/>
          <w:rFonts w:ascii="標楷體" w:eastAsia="標楷體" w:hAnsi="標楷體" w:cs="細明體" w:hint="eastAsia"/>
          <w:color w:val="000000" w:themeColor="text1"/>
        </w:rPr>
        <w:t>特殊領域用藥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的商業模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式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根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據</w:t>
      </w:r>
      <w:r w:rsidR="006B261B" w:rsidRPr="0060765E">
        <w:rPr>
          <w:rFonts w:ascii="標楷體" w:eastAsia="標楷體" w:hAnsi="標楷體" w:cs="Arial"/>
          <w:color w:val="000000" w:themeColor="text1"/>
          <w:kern w:val="0"/>
        </w:rPr>
        <w:t>IMS</w:t>
      </w:r>
      <w:r w:rsidRPr="0060765E">
        <w:rPr>
          <w:rFonts w:ascii="標楷體" w:eastAsia="標楷體" w:hAnsi="標楷體" w:cs="Arial" w:hint="eastAsia"/>
          <w:color w:val="000000" w:themeColor="text1"/>
          <w:kern w:val="0"/>
        </w:rPr>
        <w:t xml:space="preserve"> Health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的預測，</w:t>
      </w:r>
      <w:r w:rsidR="0000293A" w:rsidRPr="0060765E">
        <w:rPr>
          <w:rFonts w:ascii="標楷體" w:eastAsia="標楷體" w:hAnsi="標楷體" w:cs="細明體" w:hint="eastAsia"/>
          <w:color w:val="000000" w:themeColor="text1"/>
          <w:kern w:val="0"/>
        </w:rPr>
        <w:t>到20</w:t>
      </w:r>
      <w:r w:rsidR="006B261B" w:rsidRPr="0060765E">
        <w:rPr>
          <w:rFonts w:ascii="標楷體" w:eastAsia="標楷體" w:hAnsi="標楷體" w:cs="Arial"/>
          <w:color w:val="000000" w:themeColor="text1"/>
          <w:kern w:val="0"/>
        </w:rPr>
        <w:t>20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00293A" w:rsidRPr="0060765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0765E" w:rsidRPr="0060765E">
        <w:rPr>
          <w:rStyle w:val="st1"/>
          <w:rFonts w:ascii="標楷體" w:eastAsia="標楷體" w:hAnsi="標楷體" w:cs="細明體" w:hint="eastAsia"/>
          <w:color w:val="000000" w:themeColor="text1"/>
        </w:rPr>
        <w:t>特殊領域用藥</w:t>
      </w:r>
      <w:proofErr w:type="gramStart"/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銷售額的</w:t>
      </w:r>
      <w:r w:rsidR="006B261B" w:rsidRPr="0060765E">
        <w:rPr>
          <w:rFonts w:ascii="標楷體" w:eastAsia="標楷體" w:hAnsi="標楷體" w:cs="Arial"/>
          <w:color w:val="000000" w:themeColor="text1"/>
          <w:kern w:val="0"/>
        </w:rPr>
        <w:t>4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分之</w:t>
      </w:r>
      <w:r w:rsidR="006B261B" w:rsidRPr="0060765E">
        <w:rPr>
          <w:rFonts w:ascii="標楷體" w:eastAsia="標楷體" w:hAnsi="標楷體" w:cs="Arial"/>
          <w:color w:val="000000" w:themeColor="text1"/>
          <w:kern w:val="0"/>
        </w:rPr>
        <w:t>3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16C06" w:rsidRPr="0060765E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16C06" w:rsidRPr="0060765E">
        <w:rPr>
          <w:rFonts w:ascii="標楷體" w:eastAsia="標楷體" w:hAnsi="標楷體" w:cs="Arial" w:hint="eastAsia"/>
          <w:color w:val="000000" w:themeColor="text1"/>
        </w:rPr>
        <w:t>這也</w:t>
      </w:r>
      <w:r w:rsidR="00D16C06" w:rsidRPr="0060765E">
        <w:rPr>
          <w:rFonts w:ascii="標楷體" w:eastAsia="標楷體" w:hAnsi="標楷體" w:cs="細明體" w:hint="eastAsia"/>
          <w:color w:val="000000" w:themeColor="text1"/>
          <w:kern w:val="0"/>
        </w:rPr>
        <w:t>說明</w:t>
      </w:r>
      <w:r w:rsidR="008A5C00">
        <w:rPr>
          <w:rFonts w:ascii="標楷體" w:eastAsia="標楷體" w:hAnsi="標楷體" w:cs="細明體" w:hint="eastAsia"/>
          <w:color w:val="000000" w:themeColor="text1"/>
          <w:kern w:val="0"/>
        </w:rPr>
        <w:t>引進</w:t>
      </w:r>
      <w:r w:rsidR="00D16C06" w:rsidRPr="0060765E">
        <w:rPr>
          <w:rFonts w:ascii="標楷體" w:eastAsia="標楷體" w:hAnsi="標楷體" w:cs="Arial" w:hint="eastAsia"/>
          <w:color w:val="000000" w:themeColor="text1"/>
        </w:rPr>
        <w:t>具有各種技能團隊人才的重要性</w:t>
      </w:r>
      <w:r w:rsidR="006B261B" w:rsidRPr="0060765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7F32C1" w:rsidRPr="0060765E" w:rsidRDefault="0046459B" w:rsidP="0046459B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60765E">
        <w:rPr>
          <w:rFonts w:ascii="標楷體" w:eastAsia="標楷體" w:hAnsi="標楷體" w:cs="Arial" w:hint="eastAsia"/>
          <w:color w:val="000000" w:themeColor="text1"/>
          <w:kern w:val="0"/>
        </w:rPr>
        <w:t xml:space="preserve">    這份報告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歸結</w:t>
      </w:r>
      <w:r w:rsidRPr="0060765E">
        <w:rPr>
          <w:rFonts w:ascii="標楷體" w:eastAsia="標楷體" w:hAnsi="標楷體" w:cs="Arial"/>
          <w:color w:val="000000" w:themeColor="text1"/>
        </w:rPr>
        <w:t>，</w:t>
      </w:r>
      <w:r w:rsidRPr="0060765E">
        <w:rPr>
          <w:rFonts w:ascii="標楷體" w:eastAsia="標楷體" w:hAnsi="標楷體" w:cs="Arial" w:hint="eastAsia"/>
          <w:color w:val="000000" w:themeColor="text1"/>
        </w:rPr>
        <w:t>2020年的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世界前</w:t>
      </w:r>
      <w:r w:rsidRPr="0060765E">
        <w:rPr>
          <w:rFonts w:ascii="標楷體" w:eastAsia="標楷體" w:hAnsi="標楷體" w:cs="Arial"/>
          <w:color w:val="000000" w:themeColor="text1"/>
          <w:kern w:val="0"/>
        </w:rPr>
        <w:t>20</w:t>
      </w:r>
      <w:r w:rsidRPr="0060765E">
        <w:rPr>
          <w:rFonts w:ascii="標楷體" w:eastAsia="標楷體" w:hAnsi="標楷體" w:cs="Arial" w:hint="eastAsia"/>
          <w:color w:val="000000" w:themeColor="text1"/>
          <w:kern w:val="0"/>
        </w:rPr>
        <w:t>大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公司「重視先進國家</w:t>
      </w:r>
      <w:r w:rsidRPr="0060765E">
        <w:rPr>
          <w:rFonts w:ascii="標楷體" w:eastAsia="標楷體" w:hAnsi="標楷體" w:cs="Arial"/>
          <w:color w:val="000000" w:themeColor="text1"/>
        </w:rPr>
        <w:t>，</w:t>
      </w:r>
      <w:r w:rsidRPr="0060765E">
        <w:rPr>
          <w:rFonts w:ascii="標楷體" w:eastAsia="標楷體" w:hAnsi="標楷體" w:cs="Arial" w:hint="eastAsia"/>
          <w:color w:val="000000" w:themeColor="text1"/>
        </w:rPr>
        <w:t>並且專注於</w:t>
      </w:r>
      <w:r w:rsidR="0060765E" w:rsidRPr="0060765E">
        <w:rPr>
          <w:rStyle w:val="st1"/>
          <w:rFonts w:ascii="標楷體" w:eastAsia="標楷體" w:hAnsi="標楷體" w:cs="細明體" w:hint="eastAsia"/>
          <w:color w:val="000000" w:themeColor="text1"/>
        </w:rPr>
        <w:t>特殊領域</w:t>
      </w:r>
      <w:r w:rsidR="0060765E" w:rsidRPr="0060765E">
        <w:rPr>
          <w:rFonts w:ascii="標楷體" w:eastAsia="標楷體" w:hAnsi="標楷體" w:cs="Arial" w:hint="eastAsia"/>
          <w:color w:val="000000" w:themeColor="text1"/>
        </w:rPr>
        <w:t>創</w:t>
      </w:r>
      <w:r w:rsidR="0060765E" w:rsidRPr="0060765E">
        <w:rPr>
          <w:rFonts w:ascii="標楷體" w:eastAsia="標楷體" w:hAnsi="標楷體" w:cs="細明體" w:hint="eastAsia"/>
          <w:color w:val="000000" w:themeColor="text1"/>
          <w:kern w:val="0"/>
        </w:rPr>
        <w:t>新</w:t>
      </w:r>
      <w:r w:rsidR="0060765E" w:rsidRPr="0060765E">
        <w:rPr>
          <w:rStyle w:val="st1"/>
          <w:rFonts w:ascii="標楷體" w:eastAsia="標楷體" w:hAnsi="標楷體" w:cs="細明體" w:hint="eastAsia"/>
          <w:color w:val="000000" w:themeColor="text1"/>
        </w:rPr>
        <w:t>藥</w:t>
      </w:r>
      <w:r w:rsidR="0060765E" w:rsidRPr="0060765E">
        <w:rPr>
          <w:rStyle w:val="st1"/>
          <w:rFonts w:ascii="標楷體" w:eastAsia="標楷體" w:hAnsi="標楷體" w:cs="細明體" w:hint="eastAsia"/>
          <w:color w:val="000000" w:themeColor="text1"/>
        </w:rPr>
        <w:t>物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的玩家</w:t>
      </w:r>
      <w:r w:rsidR="00F64A46" w:rsidRPr="0060765E">
        <w:rPr>
          <w:rFonts w:ascii="標楷體" w:eastAsia="標楷體" w:hAnsi="標楷體" w:cs="細明體" w:hint="eastAsia"/>
          <w:color w:val="000000" w:themeColor="text1"/>
          <w:kern w:val="0"/>
        </w:rPr>
        <w:t>機會比較</w:t>
      </w:r>
      <w:bookmarkStart w:id="0" w:name="_GoBack"/>
      <w:bookmarkEnd w:id="0"/>
      <w:r w:rsidR="00F64A46" w:rsidRPr="0060765E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Pr="0060765E">
        <w:rPr>
          <w:rFonts w:ascii="標楷體" w:eastAsia="標楷體" w:hAnsi="標楷體" w:cs="細明體" w:hint="eastAsia"/>
          <w:color w:val="000000" w:themeColor="text1"/>
          <w:kern w:val="0"/>
        </w:rPr>
        <w:t>。」</w:t>
      </w:r>
    </w:p>
    <w:p w:rsidR="0054347F" w:rsidRPr="004D7913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D7913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E" w:rsidRDefault="00AE590E" w:rsidP="00D432A3">
      <w:pPr>
        <w:spacing w:before="120"/>
      </w:pPr>
      <w:r>
        <w:separator/>
      </w:r>
    </w:p>
  </w:endnote>
  <w:endnote w:type="continuationSeparator" w:id="0">
    <w:p w:rsidR="00AE590E" w:rsidRDefault="00AE590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Ligh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oximaNova-Light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  <w:font w:name="Merriweather-Ligh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E" w:rsidRDefault="00AE590E" w:rsidP="00D432A3">
      <w:pPr>
        <w:spacing w:before="120"/>
      </w:pPr>
      <w:r>
        <w:separator/>
      </w:r>
    </w:p>
  </w:footnote>
  <w:footnote w:type="continuationSeparator" w:id="0">
    <w:p w:rsidR="00AE590E" w:rsidRDefault="00AE590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3A"/>
    <w:rsid w:val="00002957"/>
    <w:rsid w:val="00002B6D"/>
    <w:rsid w:val="0000304B"/>
    <w:rsid w:val="00003101"/>
    <w:rsid w:val="000031E0"/>
    <w:rsid w:val="0000358D"/>
    <w:rsid w:val="000038A9"/>
    <w:rsid w:val="0000399A"/>
    <w:rsid w:val="00003AB4"/>
    <w:rsid w:val="00003D26"/>
    <w:rsid w:val="00004030"/>
    <w:rsid w:val="00004113"/>
    <w:rsid w:val="0000415D"/>
    <w:rsid w:val="00004482"/>
    <w:rsid w:val="000045B5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27B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8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584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22BD"/>
    <w:rsid w:val="001522E4"/>
    <w:rsid w:val="0015241A"/>
    <w:rsid w:val="00152485"/>
    <w:rsid w:val="00152A00"/>
    <w:rsid w:val="00152A4E"/>
    <w:rsid w:val="00152ABD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C5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141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A47"/>
    <w:rsid w:val="001B7109"/>
    <w:rsid w:val="001B73ED"/>
    <w:rsid w:val="001B76D1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52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BE5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5F9B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8C2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1F2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6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4E6D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8A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4CF"/>
    <w:rsid w:val="002B056A"/>
    <w:rsid w:val="002B05DA"/>
    <w:rsid w:val="002B067F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97B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18E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08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1CC7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BF1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231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66"/>
    <w:rsid w:val="003970C0"/>
    <w:rsid w:val="00397414"/>
    <w:rsid w:val="0039792F"/>
    <w:rsid w:val="00397EFD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19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A36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8D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7D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2C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ED"/>
    <w:rsid w:val="004236F3"/>
    <w:rsid w:val="0042372A"/>
    <w:rsid w:val="00423760"/>
    <w:rsid w:val="004238EA"/>
    <w:rsid w:val="0042396E"/>
    <w:rsid w:val="00423A66"/>
    <w:rsid w:val="00423B72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4E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59B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B82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4F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2F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0B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BD4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4EF5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7EB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34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284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65E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1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B47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1A4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38B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2FCF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61B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586"/>
    <w:rsid w:val="006D16FA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968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3E5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125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A9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AAA"/>
    <w:rsid w:val="00777C27"/>
    <w:rsid w:val="00777E01"/>
    <w:rsid w:val="00777F3B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A13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4DDA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AE0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CF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DA7"/>
    <w:rsid w:val="007B7F6D"/>
    <w:rsid w:val="007C0014"/>
    <w:rsid w:val="007C0112"/>
    <w:rsid w:val="007C01C5"/>
    <w:rsid w:val="007C02CD"/>
    <w:rsid w:val="007C04C2"/>
    <w:rsid w:val="007C04FE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8BD"/>
    <w:rsid w:val="007E1CEF"/>
    <w:rsid w:val="007E1FB6"/>
    <w:rsid w:val="007E208E"/>
    <w:rsid w:val="007E2230"/>
    <w:rsid w:val="007E2311"/>
    <w:rsid w:val="007E2447"/>
    <w:rsid w:val="007E26C3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8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993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194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A08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053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C00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5A4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B96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92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EF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9CB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94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6F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231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2C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0B1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4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3EA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05A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595"/>
    <w:rsid w:val="00A9067E"/>
    <w:rsid w:val="00A90922"/>
    <w:rsid w:val="00A90BB9"/>
    <w:rsid w:val="00A90C87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33D"/>
    <w:rsid w:val="00AE5421"/>
    <w:rsid w:val="00AE54CF"/>
    <w:rsid w:val="00AE5687"/>
    <w:rsid w:val="00AE56A7"/>
    <w:rsid w:val="00AE590E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9C4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D7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CC8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367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0DB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63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67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57C7F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9E1"/>
    <w:rsid w:val="00B61BB4"/>
    <w:rsid w:val="00B61DA4"/>
    <w:rsid w:val="00B61E49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5ED6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76A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5B9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8DB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79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51B7"/>
    <w:rsid w:val="00BE5856"/>
    <w:rsid w:val="00BE587C"/>
    <w:rsid w:val="00BE602C"/>
    <w:rsid w:val="00BE606A"/>
    <w:rsid w:val="00BE62C7"/>
    <w:rsid w:val="00BE65CB"/>
    <w:rsid w:val="00BE6632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CC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6B8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27B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92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3D"/>
    <w:rsid w:val="00C500A8"/>
    <w:rsid w:val="00C50325"/>
    <w:rsid w:val="00C5041C"/>
    <w:rsid w:val="00C504F3"/>
    <w:rsid w:val="00C5061D"/>
    <w:rsid w:val="00C506A7"/>
    <w:rsid w:val="00C50AC9"/>
    <w:rsid w:val="00C50D34"/>
    <w:rsid w:val="00C50DF7"/>
    <w:rsid w:val="00C50E56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2C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39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48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9DA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4DC4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C06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47DB8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28B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B2C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B9"/>
    <w:rsid w:val="00D82E01"/>
    <w:rsid w:val="00D83464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6C22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2F1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07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C90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B9E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0A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8DC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29B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632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497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E1C"/>
    <w:rsid w:val="00EE537A"/>
    <w:rsid w:val="00EE53D7"/>
    <w:rsid w:val="00EE55AC"/>
    <w:rsid w:val="00EE57E5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9C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170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5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46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2D3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8B6"/>
    <w:rsid w:val="00FD2E28"/>
    <w:rsid w:val="00FD30DF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C95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1DC7-B653-4A2D-81C1-401694AA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250</Words>
  <Characters>1431</Characters>
  <Application>Microsoft Office Word</Application>
  <DocSecurity>0</DocSecurity>
  <Lines>11</Lines>
  <Paragraphs>3</Paragraphs>
  <ScaleCrop>false</ScaleCrop>
  <Company>Astellas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287</cp:revision>
  <cp:lastPrinted>2015-10-19T00:25:00Z</cp:lastPrinted>
  <dcterms:created xsi:type="dcterms:W3CDTF">2016-05-20T10:23:00Z</dcterms:created>
  <dcterms:modified xsi:type="dcterms:W3CDTF">2016-05-30T02:44:00Z</dcterms:modified>
</cp:coreProperties>
</file>