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575ED795" w:rsidR="00A40AFE" w:rsidRPr="0004321E" w:rsidRDefault="000D6011" w:rsidP="007A1575">
      <w:pPr>
        <w:spacing w:beforeLines="50" w:before="180" w:line="0" w:lineRule="atLeast"/>
        <w:jc w:val="both"/>
        <w:rPr>
          <w:rFonts w:ascii="楷體-繁" w:eastAsia="楷體-繁" w:hAnsi="楷體-繁"/>
          <w:color w:val="000000" w:themeColor="text1"/>
        </w:rPr>
      </w:pPr>
      <w:r w:rsidRPr="0004321E">
        <w:rPr>
          <w:rFonts w:ascii="楷體-繁" w:eastAsia="楷體-繁" w:hAnsi="楷體-繁" w:hint="eastAsia"/>
          <w:color w:val="000000" w:themeColor="text1"/>
        </w:rPr>
        <w:t>20</w:t>
      </w:r>
      <w:r w:rsidR="00CE796E" w:rsidRPr="0004321E">
        <w:rPr>
          <w:rFonts w:ascii="楷體-繁" w:eastAsia="楷體-繁" w:hAnsi="楷體-繁"/>
          <w:color w:val="000000" w:themeColor="text1"/>
        </w:rPr>
        <w:t>2</w:t>
      </w:r>
      <w:r w:rsidR="00601BB5" w:rsidRPr="0004321E">
        <w:rPr>
          <w:rFonts w:ascii="楷體-繁" w:eastAsia="楷體-繁" w:hAnsi="楷體-繁"/>
          <w:color w:val="000000" w:themeColor="text1"/>
        </w:rPr>
        <w:t>3</w:t>
      </w:r>
      <w:r w:rsidR="00CE796E" w:rsidRPr="0004321E">
        <w:rPr>
          <w:rFonts w:ascii="楷體-繁" w:eastAsia="楷體-繁" w:hAnsi="楷體-繁"/>
          <w:color w:val="000000" w:themeColor="text1"/>
        </w:rPr>
        <w:t>-</w:t>
      </w:r>
      <w:r w:rsidR="00A40AFE" w:rsidRPr="0004321E">
        <w:rPr>
          <w:rFonts w:ascii="楷體-繁" w:eastAsia="楷體-繁" w:hAnsi="楷體-繁"/>
          <w:color w:val="000000" w:themeColor="text1"/>
        </w:rPr>
        <w:t>0</w:t>
      </w:r>
      <w:r w:rsidR="00632171" w:rsidRPr="0004321E">
        <w:rPr>
          <w:rFonts w:ascii="楷體-繁" w:eastAsia="楷體-繁" w:hAnsi="楷體-繁"/>
          <w:color w:val="000000" w:themeColor="text1"/>
        </w:rPr>
        <w:t>2</w:t>
      </w:r>
      <w:r w:rsidR="00C649C7" w:rsidRPr="0004321E">
        <w:rPr>
          <w:rFonts w:ascii="楷體-繁" w:eastAsia="楷體-繁" w:hAnsi="楷體-繁" w:hint="eastAsia"/>
          <w:color w:val="000000" w:themeColor="text1"/>
        </w:rPr>
        <w:t>-</w:t>
      </w:r>
      <w:r w:rsidR="00A40AFE" w:rsidRPr="0004321E">
        <w:rPr>
          <w:rFonts w:ascii="楷體-繁" w:eastAsia="楷體-繁" w:hAnsi="楷體-繁"/>
          <w:color w:val="000000" w:themeColor="text1"/>
        </w:rPr>
        <w:t>0</w:t>
      </w:r>
      <w:r w:rsidR="00632171" w:rsidRPr="0004321E">
        <w:rPr>
          <w:rFonts w:ascii="楷體-繁" w:eastAsia="楷體-繁" w:hAnsi="楷體-繁"/>
          <w:color w:val="000000" w:themeColor="text1"/>
        </w:rPr>
        <w:t>6</w:t>
      </w:r>
    </w:p>
    <w:p w14:paraId="13CB33E9" w14:textId="2C4A7C9D" w:rsidR="000D6011" w:rsidRPr="0004321E" w:rsidRDefault="002A6F02" w:rsidP="00EF2797">
      <w:pPr>
        <w:spacing w:beforeLines="50" w:before="180" w:line="0" w:lineRule="atLeast"/>
        <w:ind w:leftChars="100" w:left="240"/>
        <w:jc w:val="right"/>
        <w:rPr>
          <w:rFonts w:ascii="楷體-繁" w:eastAsia="楷體-繁" w:hAnsi="楷體-繁"/>
          <w:color w:val="000000" w:themeColor="text1"/>
        </w:rPr>
      </w:pPr>
      <w:r w:rsidRPr="0004321E">
        <w:rPr>
          <w:rFonts w:ascii="楷體-繁" w:eastAsia="楷體-繁" w:hAnsi="楷體-繁" w:hint="eastAsia"/>
          <w:b/>
          <w:color w:val="000000" w:themeColor="text1"/>
        </w:rPr>
        <w:t>譯者</w:t>
      </w:r>
      <w:r w:rsidRPr="0004321E">
        <w:rPr>
          <w:rFonts w:ascii="楷體-繁" w:eastAsia="楷體-繁" w:hAnsi="楷體-繁" w:cs="Songti TC" w:hint="eastAsia"/>
          <w:color w:val="000000" w:themeColor="text1"/>
        </w:rPr>
        <w:t>．</w:t>
      </w:r>
      <w:r w:rsidRPr="0004321E">
        <w:rPr>
          <w:rFonts w:ascii="楷體-繁" w:eastAsia="楷體-繁" w:hAnsi="楷體-繁" w:hint="eastAsia"/>
          <w:b/>
          <w:color w:val="000000" w:themeColor="text1"/>
        </w:rPr>
        <w:t>陳如月</w:t>
      </w:r>
      <w:r w:rsidR="000D6011" w:rsidRPr="0004321E">
        <w:rPr>
          <w:rFonts w:ascii="楷體-繁" w:eastAsia="楷體-繁" w:hAnsi="楷體-繁" w:hint="eastAsia"/>
          <w:b/>
          <w:color w:val="000000" w:themeColor="text1"/>
        </w:rPr>
        <w:t xml:space="preserve"> </w:t>
      </w:r>
    </w:p>
    <w:p w14:paraId="3AE055A2" w14:textId="032D1BC2" w:rsidR="0054190B" w:rsidRPr="0004321E" w:rsidRDefault="00612566" w:rsidP="000A240F">
      <w:pPr>
        <w:spacing w:beforeLines="100" w:before="360" w:line="0" w:lineRule="atLeast"/>
        <w:rPr>
          <w:rFonts w:ascii="楷體-繁" w:eastAsia="楷體-繁" w:hAnsi="楷體-繁"/>
          <w:color w:val="000000" w:themeColor="text1"/>
          <w:sz w:val="32"/>
          <w:szCs w:val="32"/>
        </w:rPr>
      </w:pPr>
      <w:r w:rsidRPr="0004321E">
        <w:rPr>
          <w:rFonts w:ascii="楷體-繁" w:eastAsia="楷體-繁" w:hAnsi="楷體-繁" w:cs="PingFang TC"/>
          <w:color w:val="000000" w:themeColor="text1"/>
          <w:sz w:val="32"/>
          <w:szCs w:val="32"/>
        </w:rPr>
        <w:t>銷售代表薪酬：增加長期激勵</w:t>
      </w:r>
      <w:r w:rsidR="00045590" w:rsidRPr="0004321E">
        <w:rPr>
          <w:rFonts w:ascii="楷體-繁" w:eastAsia="楷體-繁" w:hAnsi="楷體-繁" w:cs="PingFang TC" w:hint="eastAsia"/>
          <w:color w:val="000000" w:themeColor="text1"/>
          <w:sz w:val="32"/>
          <w:szCs w:val="32"/>
        </w:rPr>
        <w:t>措施</w:t>
      </w:r>
    </w:p>
    <w:p w14:paraId="260A8811" w14:textId="3DBBF7DF" w:rsidR="00216057" w:rsidRPr="0004321E" w:rsidRDefault="00216057" w:rsidP="0004321E">
      <w:pPr>
        <w:pStyle w:val="Web"/>
        <w:spacing w:beforeLines="100" w:before="360" w:beforeAutospacing="0" w:after="0" w:afterAutospacing="0" w:line="0" w:lineRule="atLeast"/>
        <w:jc w:val="both"/>
        <w:rPr>
          <w:rStyle w:val="a3"/>
          <w:rFonts w:ascii="楷體-繁" w:eastAsia="楷體-繁" w:hAnsi="楷體-繁"/>
          <w:lang w:val="zh-Hant"/>
        </w:rPr>
      </w:pPr>
      <w:r w:rsidRPr="0004321E">
        <w:rPr>
          <w:rStyle w:val="a3"/>
          <w:rFonts w:ascii="楷體-繁" w:eastAsia="楷體-繁" w:hAnsi="楷體-繁"/>
          <w:lang w:val="zh-Hant"/>
        </w:rPr>
        <w:t>由於他們被迫用更少的資源做更多的事情，藥</w:t>
      </w:r>
      <w:r w:rsidR="009E73E3" w:rsidRPr="0004321E">
        <w:rPr>
          <w:rStyle w:val="a3"/>
          <w:rFonts w:ascii="楷體-繁" w:eastAsia="楷體-繁" w:hAnsi="楷體-繁" w:hint="eastAsia"/>
          <w:lang w:val="zh-Hant"/>
        </w:rPr>
        <w:t>業的</w:t>
      </w:r>
      <w:r w:rsidRPr="0004321E">
        <w:rPr>
          <w:rStyle w:val="a3"/>
          <w:rFonts w:ascii="楷體-繁" w:eastAsia="楷體-繁" w:hAnsi="楷體-繁" w:hint="eastAsia"/>
          <w:lang w:val="zh-Hant"/>
        </w:rPr>
        <w:t>商</w:t>
      </w:r>
      <w:r w:rsidRPr="0004321E">
        <w:rPr>
          <w:rStyle w:val="a3"/>
          <w:rFonts w:ascii="楷體-繁" w:eastAsia="楷體-繁" w:hAnsi="楷體-繁"/>
          <w:lang w:val="zh-Hant"/>
        </w:rPr>
        <w:t>業領導者應該重新</w:t>
      </w:r>
      <w:r w:rsidR="00AA283E">
        <w:rPr>
          <w:rStyle w:val="a3"/>
          <w:rFonts w:ascii="楷體-繁" w:eastAsia="楷體-繁" w:hAnsi="楷體-繁" w:hint="eastAsia"/>
          <w:lang w:val="zh-Hant"/>
        </w:rPr>
        <w:t>思</w:t>
      </w:r>
      <w:r w:rsidRPr="0004321E">
        <w:rPr>
          <w:rStyle w:val="a3"/>
          <w:rFonts w:ascii="楷體-繁" w:eastAsia="楷體-繁" w:hAnsi="楷體-繁"/>
          <w:lang w:val="zh-Hant"/>
        </w:rPr>
        <w:t>考激勵計劃，以確保他們的銷售團隊</w:t>
      </w:r>
      <w:r w:rsidR="00045590" w:rsidRPr="0004321E">
        <w:rPr>
          <w:rStyle w:val="a3"/>
          <w:rFonts w:ascii="楷體-繁" w:eastAsia="楷體-繁" w:hAnsi="楷體-繁" w:hint="eastAsia"/>
          <w:lang w:val="zh-Hant"/>
        </w:rPr>
        <w:t>保持</w:t>
      </w:r>
      <w:r w:rsidR="00045590" w:rsidRPr="0004321E">
        <w:rPr>
          <w:rStyle w:val="a3"/>
          <w:rFonts w:ascii="楷體-繁" w:eastAsia="楷體-繁" w:hAnsi="楷體-繁"/>
          <w:lang w:val="zh-Hant"/>
        </w:rPr>
        <w:t>強大的</w:t>
      </w:r>
      <w:r w:rsidRPr="0004321E">
        <w:rPr>
          <w:rStyle w:val="a3"/>
          <w:rFonts w:ascii="楷體-繁" w:eastAsia="楷體-繁" w:hAnsi="楷體-繁"/>
          <w:lang w:val="zh-Hant"/>
        </w:rPr>
        <w:t>增長動力。</w:t>
      </w:r>
    </w:p>
    <w:p w14:paraId="05ED4E9E" w14:textId="1F571EAC" w:rsidR="00612566" w:rsidRPr="0004321E" w:rsidRDefault="00612566" w:rsidP="00771BB0">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藥業的一些宏觀趨勢正在</w:t>
      </w:r>
      <w:r w:rsidR="004F5AD9" w:rsidRPr="0004321E">
        <w:rPr>
          <w:rFonts w:ascii="楷體-繁" w:eastAsia="楷體-繁" w:hAnsi="楷體-繁" w:hint="eastAsia"/>
        </w:rPr>
        <w:t>給企業帶來壓力，要求企業以更少的成本做更多的事情。</w:t>
      </w:r>
      <w:r w:rsidRPr="0004321E">
        <w:rPr>
          <w:rFonts w:ascii="楷體-繁" w:eastAsia="楷體-繁" w:hAnsi="楷體-繁"/>
        </w:rPr>
        <w:t>公司正在努力減少銷售、一般和管理費用預算；更少的</w:t>
      </w:r>
      <w:r w:rsidR="00BF475E" w:rsidRPr="0004321E">
        <w:rPr>
          <w:rFonts w:ascii="楷體-繁" w:eastAsia="楷體-繁" w:hAnsi="楷體-繁" w:hint="eastAsia"/>
        </w:rPr>
        <w:t>重磅藥</w:t>
      </w:r>
      <w:r w:rsidRPr="0004321E">
        <w:rPr>
          <w:rFonts w:ascii="楷體-繁" w:eastAsia="楷體-繁" w:hAnsi="楷體-繁"/>
        </w:rPr>
        <w:t>；更多</w:t>
      </w:r>
      <w:r w:rsidR="00BF475E" w:rsidRPr="0004321E">
        <w:rPr>
          <w:rFonts w:ascii="楷體-繁" w:eastAsia="楷體-繁" w:hAnsi="楷體-繁" w:cs="PingFang TC" w:hint="eastAsia"/>
        </w:rPr>
        <w:t>「</w:t>
      </w:r>
      <w:r w:rsidR="00BF475E" w:rsidRPr="0004321E">
        <w:rPr>
          <w:rFonts w:ascii="楷體-繁" w:eastAsia="楷體-繁" w:hAnsi="楷體-繁"/>
        </w:rPr>
        <w:t>微</w:t>
      </w:r>
      <w:r w:rsidR="00BF475E" w:rsidRPr="0004321E">
        <w:rPr>
          <w:rFonts w:ascii="楷體-繁" w:eastAsia="楷體-繁" w:hAnsi="楷體-繁" w:cs="PingFang TC" w:hint="eastAsia"/>
        </w:rPr>
        <w:t>」上市</w:t>
      </w:r>
      <w:r w:rsidRPr="0004321E">
        <w:rPr>
          <w:rFonts w:ascii="楷體-繁" w:eastAsia="楷體-繁" w:hAnsi="楷體-繁"/>
        </w:rPr>
        <w:t>；增加數</w:t>
      </w:r>
      <w:r w:rsidR="00BF475E" w:rsidRPr="0004321E">
        <w:rPr>
          <w:rFonts w:ascii="楷體-繁" w:eastAsia="楷體-繁" w:hAnsi="楷體-繁" w:hint="eastAsia"/>
        </w:rPr>
        <w:t>位</w:t>
      </w:r>
      <w:r w:rsidRPr="0004321E">
        <w:rPr>
          <w:rFonts w:ascii="楷體-繁" w:eastAsia="楷體-繁" w:hAnsi="楷體-繁"/>
        </w:rPr>
        <w:t>促銷；</w:t>
      </w:r>
      <w:r w:rsidR="00BF475E" w:rsidRPr="0004321E">
        <w:rPr>
          <w:rFonts w:ascii="楷體-繁" w:eastAsia="楷體-繁" w:hAnsi="楷體-繁" w:hint="eastAsia"/>
        </w:rPr>
        <w:t>以及持</w:t>
      </w:r>
      <w:r w:rsidR="00BF475E" w:rsidRPr="0004321E">
        <w:rPr>
          <w:rFonts w:ascii="楷體-繁" w:eastAsia="楷體-繁" w:hAnsi="楷體-繁"/>
        </w:rPr>
        <w:t>續限制接觸醫療保健專業人員</w:t>
      </w:r>
      <w:r w:rsidRPr="0004321E">
        <w:rPr>
          <w:rFonts w:ascii="楷體-繁" w:eastAsia="楷體-繁" w:hAnsi="楷體-繁"/>
        </w:rPr>
        <w:t>。在某些情況下，這些</w:t>
      </w:r>
      <w:r w:rsidR="001D508D">
        <w:rPr>
          <w:rFonts w:ascii="楷體-繁" w:eastAsia="楷體-繁" w:hAnsi="楷體-繁" w:hint="eastAsia"/>
        </w:rPr>
        <w:t>產</w:t>
      </w:r>
      <w:r w:rsidRPr="0004321E">
        <w:rPr>
          <w:rFonts w:ascii="楷體-繁" w:eastAsia="楷體-繁" w:hAnsi="楷體-繁"/>
        </w:rPr>
        <w:t>業動態將迫使銷售領導者縮減他們的團隊，同時吸引和留住</w:t>
      </w:r>
      <w:r w:rsidR="00771BB0" w:rsidRPr="0004321E">
        <w:rPr>
          <w:rFonts w:ascii="楷體-繁" w:eastAsia="楷體-繁" w:hAnsi="楷體-繁" w:hint="eastAsia"/>
        </w:rPr>
        <w:t>能</w:t>
      </w:r>
      <w:r w:rsidRPr="0004321E">
        <w:rPr>
          <w:rFonts w:ascii="楷體-繁" w:eastAsia="楷體-繁" w:hAnsi="楷體-繁"/>
        </w:rPr>
        <w:t>產生最多銷售業績的頂</w:t>
      </w:r>
      <w:r w:rsidR="00235ED7" w:rsidRPr="0004321E">
        <w:rPr>
          <w:rFonts w:ascii="楷體-繁" w:eastAsia="楷體-繁" w:hAnsi="楷體-繁" w:hint="eastAsia"/>
        </w:rPr>
        <w:t>尖</w:t>
      </w:r>
      <w:r w:rsidRPr="0004321E">
        <w:rPr>
          <w:rFonts w:ascii="楷體-繁" w:eastAsia="楷體-繁" w:hAnsi="楷體-繁"/>
        </w:rPr>
        <w:t>代表。</w:t>
      </w:r>
    </w:p>
    <w:p w14:paraId="78B02346" w14:textId="769DF8A9" w:rsidR="00612566" w:rsidRPr="0004321E" w:rsidRDefault="00612566" w:rsidP="00B12D55">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但</w:t>
      </w:r>
      <w:r w:rsidR="00811768" w:rsidRPr="0004321E">
        <w:rPr>
          <w:rFonts w:ascii="楷體-繁" w:eastAsia="楷體-繁" w:hAnsi="楷體-繁" w:hint="eastAsia"/>
        </w:rPr>
        <w:t>是</w:t>
      </w:r>
      <w:r w:rsidR="00811768" w:rsidRPr="0004321E">
        <w:rPr>
          <w:rFonts w:ascii="楷體-繁" w:eastAsia="楷體-繁" w:hAnsi="楷體-繁"/>
        </w:rPr>
        <w:t>，</w:t>
      </w:r>
      <w:r w:rsidRPr="0004321E">
        <w:rPr>
          <w:rFonts w:ascii="楷體-繁" w:eastAsia="楷體-繁" w:hAnsi="楷體-繁"/>
        </w:rPr>
        <w:t>吸引和留住這些頂</w:t>
      </w:r>
      <w:r w:rsidR="00811768" w:rsidRPr="0004321E">
        <w:rPr>
          <w:rFonts w:ascii="楷體-繁" w:eastAsia="楷體-繁" w:hAnsi="楷體-繁" w:hint="eastAsia"/>
        </w:rPr>
        <w:t>尖</w:t>
      </w:r>
      <w:r w:rsidRPr="0004321E">
        <w:rPr>
          <w:rFonts w:ascii="楷體-繁" w:eastAsia="楷體-繁" w:hAnsi="楷體-繁"/>
        </w:rPr>
        <w:t>銷售代表需要製藥公司重新</w:t>
      </w:r>
      <w:r w:rsidR="00811768" w:rsidRPr="0004321E">
        <w:rPr>
          <w:rFonts w:ascii="楷體-繁" w:eastAsia="楷體-繁" w:hAnsi="楷體-繁" w:hint="eastAsia"/>
        </w:rPr>
        <w:t>思</w:t>
      </w:r>
      <w:r w:rsidRPr="0004321E">
        <w:rPr>
          <w:rFonts w:ascii="楷體-繁" w:eastAsia="楷體-繁" w:hAnsi="楷體-繁"/>
        </w:rPr>
        <w:t>考他們的激勵</w:t>
      </w:r>
      <w:r w:rsidR="00811768" w:rsidRPr="0004321E">
        <w:rPr>
          <w:rFonts w:ascii="楷體-繁" w:eastAsia="楷體-繁" w:hAnsi="楷體-繁" w:hint="eastAsia"/>
        </w:rPr>
        <w:t>性</w:t>
      </w:r>
      <w:r w:rsidRPr="0004321E">
        <w:rPr>
          <w:rFonts w:ascii="楷體-繁" w:eastAsia="楷體-繁" w:hAnsi="楷體-繁"/>
        </w:rPr>
        <w:t>薪酬方式。</w:t>
      </w:r>
      <w:r w:rsidR="00811768" w:rsidRPr="0004321E">
        <w:rPr>
          <w:rFonts w:ascii="楷體-繁" w:eastAsia="楷體-繁" w:hAnsi="楷體-繁" w:hint="eastAsia"/>
        </w:rPr>
        <w:t>企業</w:t>
      </w:r>
      <w:r w:rsidRPr="0004321E">
        <w:rPr>
          <w:rFonts w:ascii="楷體-繁" w:eastAsia="楷體-繁" w:hAnsi="楷體-繁"/>
        </w:rPr>
        <w:t>應該考慮的一種方法是在薪酬</w:t>
      </w:r>
      <w:r w:rsidR="00C26C80">
        <w:rPr>
          <w:rFonts w:ascii="楷體-繁" w:eastAsia="楷體-繁" w:hAnsi="楷體-繁" w:hint="eastAsia"/>
        </w:rPr>
        <w:t>制度</w:t>
      </w:r>
      <w:r w:rsidRPr="0004321E">
        <w:rPr>
          <w:rFonts w:ascii="楷體-繁" w:eastAsia="楷體-繁" w:hAnsi="楷體-繁"/>
        </w:rPr>
        <w:t>中增加長期激勵</w:t>
      </w:r>
      <w:r w:rsidR="00811768" w:rsidRPr="0004321E">
        <w:rPr>
          <w:rFonts w:ascii="楷體-繁" w:eastAsia="楷體-繁" w:hAnsi="楷體-繁" w:hint="eastAsia"/>
        </w:rPr>
        <w:t>措施</w:t>
      </w:r>
      <w:r w:rsidRPr="0004321E">
        <w:rPr>
          <w:rFonts w:ascii="楷體-繁" w:eastAsia="楷體-繁" w:hAnsi="楷體-繁"/>
        </w:rPr>
        <w:t>。製藥公司長期以來一直使用長期激勵措施（例如，股票</w:t>
      </w:r>
      <w:r w:rsidR="00B12D55" w:rsidRPr="0004321E">
        <w:rPr>
          <w:rFonts w:ascii="楷體-繁" w:eastAsia="楷體-繁" w:hAnsi="楷體-繁" w:hint="eastAsia"/>
        </w:rPr>
        <w:t>選擇</w:t>
      </w:r>
      <w:r w:rsidRPr="0004321E">
        <w:rPr>
          <w:rFonts w:ascii="楷體-繁" w:eastAsia="楷體-繁" w:hAnsi="楷體-繁"/>
        </w:rPr>
        <w:t>權、長期現金獎勵等）激勵和留住經理和高</w:t>
      </w:r>
      <w:r w:rsidR="00B12D55" w:rsidRPr="0004321E">
        <w:rPr>
          <w:rFonts w:ascii="楷體-繁" w:eastAsia="楷體-繁" w:hAnsi="楷體-繁" w:hint="eastAsia"/>
        </w:rPr>
        <w:t>階</w:t>
      </w:r>
      <w:r w:rsidRPr="0004321E">
        <w:rPr>
          <w:rFonts w:ascii="楷體-繁" w:eastAsia="楷體-繁" w:hAnsi="楷體-繁"/>
        </w:rPr>
        <w:t>管理</w:t>
      </w:r>
      <w:r w:rsidR="00B12D55" w:rsidRPr="0004321E">
        <w:rPr>
          <w:rFonts w:ascii="楷體-繁" w:eastAsia="楷體-繁" w:hAnsi="楷體-繁" w:hint="eastAsia"/>
        </w:rPr>
        <w:t>層</w:t>
      </w:r>
      <w:r w:rsidRPr="0004321E">
        <w:rPr>
          <w:rFonts w:ascii="楷體-繁" w:eastAsia="楷體-繁" w:hAnsi="楷體-繁"/>
        </w:rPr>
        <w:t>級的專業人士。然而，公司傳統上用短期獎金（例如，年度獎金）來激勵銷售代表。雖然對銷售代表的短期激勵仍然很重要，但長期激勵可以在幫助大小製藥公司留住頂尖人才方面發揮關鍵作用。</w:t>
      </w:r>
    </w:p>
    <w:p w14:paraId="363D11D9" w14:textId="79546B84" w:rsidR="00612566" w:rsidRPr="0004321E" w:rsidRDefault="00612566" w:rsidP="00AE4C8F">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儘管製藥公司開始</w:t>
      </w:r>
      <w:r w:rsidR="009E73E3" w:rsidRPr="0004321E">
        <w:rPr>
          <w:rFonts w:ascii="楷體-繁" w:eastAsia="楷體-繁" w:hAnsi="楷體-繁" w:hint="eastAsia"/>
        </w:rPr>
        <w:t>導</w:t>
      </w:r>
      <w:r w:rsidRPr="0004321E">
        <w:rPr>
          <w:rFonts w:ascii="楷體-繁" w:eastAsia="楷體-繁" w:hAnsi="楷體-繁"/>
        </w:rPr>
        <w:t>入長期激勵措施，但這在</w:t>
      </w:r>
      <w:r w:rsidR="009E73E3" w:rsidRPr="0004321E">
        <w:rPr>
          <w:rFonts w:ascii="楷體-繁" w:eastAsia="楷體-繁" w:hAnsi="楷體-繁" w:hint="eastAsia"/>
        </w:rPr>
        <w:t>該</w:t>
      </w:r>
      <w:r w:rsidRPr="0004321E">
        <w:rPr>
          <w:rFonts w:ascii="楷體-繁" w:eastAsia="楷體-繁" w:hAnsi="楷體-繁"/>
        </w:rPr>
        <w:t>行業還不是普遍</w:t>
      </w:r>
      <w:r w:rsidR="009E73E3" w:rsidRPr="0004321E">
        <w:rPr>
          <w:rFonts w:ascii="楷體-繁" w:eastAsia="楷體-繁" w:hAnsi="楷體-繁" w:hint="eastAsia"/>
        </w:rPr>
        <w:t>的</w:t>
      </w:r>
      <w:r w:rsidRPr="0004321E">
        <w:rPr>
          <w:rFonts w:ascii="楷體-繁" w:eastAsia="楷體-繁" w:hAnsi="楷體-繁"/>
        </w:rPr>
        <w:t>做法。此外，公司必須注意不要</w:t>
      </w:r>
      <w:r w:rsidR="009E73E3" w:rsidRPr="0004321E">
        <w:rPr>
          <w:rFonts w:ascii="楷體-繁" w:eastAsia="楷體-繁" w:hAnsi="楷體-繁" w:hint="eastAsia"/>
        </w:rPr>
        <w:t>盲目地</w:t>
      </w:r>
      <w:r w:rsidRPr="0004321E">
        <w:rPr>
          <w:rFonts w:ascii="楷體-繁" w:eastAsia="楷體-繁" w:hAnsi="楷體-繁"/>
        </w:rPr>
        <w:t>採</w:t>
      </w:r>
      <w:r w:rsidR="009E73E3" w:rsidRPr="0004321E">
        <w:rPr>
          <w:rFonts w:ascii="楷體-繁" w:eastAsia="楷體-繁" w:hAnsi="楷體-繁" w:hint="eastAsia"/>
        </w:rPr>
        <w:t>用</w:t>
      </w:r>
      <w:r w:rsidRPr="0004321E">
        <w:rPr>
          <w:rFonts w:ascii="楷體-繁" w:eastAsia="楷體-繁" w:hAnsi="楷體-繁"/>
        </w:rPr>
        <w:t>長期激勵措施。這種方法可能會導致長期激勵不足以有效激勵銷售代表的情況。它還可能導致長期激勵與短期激勵差別不大的情況。考慮一項年度長期激勵計劃。這種長期激勵的支付可能與年度短期激勵支付一起發生。這限制了兩者之間的</w:t>
      </w:r>
      <w:r w:rsidR="00AE4C8F" w:rsidRPr="0004321E">
        <w:rPr>
          <w:rFonts w:ascii="楷體-繁" w:eastAsia="楷體-繁" w:hAnsi="楷體-繁" w:hint="eastAsia"/>
        </w:rPr>
        <w:t>區別</w:t>
      </w:r>
      <w:r w:rsidRPr="0004321E">
        <w:rPr>
          <w:rFonts w:ascii="楷體-繁" w:eastAsia="楷體-繁" w:hAnsi="楷體-繁"/>
        </w:rPr>
        <w:t>，從而限制長期激勵的</w:t>
      </w:r>
      <w:r w:rsidR="00AE4C8F" w:rsidRPr="0004321E">
        <w:rPr>
          <w:rFonts w:ascii="楷體-繁" w:eastAsia="楷體-繁" w:hAnsi="楷體-繁" w:hint="eastAsia"/>
        </w:rPr>
        <w:t>激勵</w:t>
      </w:r>
      <w:r w:rsidRPr="0004321E">
        <w:rPr>
          <w:rFonts w:ascii="楷體-繁" w:eastAsia="楷體-繁" w:hAnsi="楷體-繁"/>
        </w:rPr>
        <w:t>力</w:t>
      </w:r>
      <w:r w:rsidR="00AE4C8F" w:rsidRPr="0004321E">
        <w:rPr>
          <w:rFonts w:ascii="楷體-繁" w:eastAsia="楷體-繁" w:hAnsi="楷體-繁" w:hint="eastAsia"/>
        </w:rPr>
        <w:t>量</w:t>
      </w:r>
      <w:r w:rsidRPr="0004321E">
        <w:rPr>
          <w:rFonts w:ascii="楷體-繁" w:eastAsia="楷體-繁" w:hAnsi="楷體-繁"/>
        </w:rPr>
        <w:t>。因此，藥商領導者在</w:t>
      </w:r>
      <w:r w:rsidR="00AE4C8F" w:rsidRPr="0004321E">
        <w:rPr>
          <w:rFonts w:ascii="楷體-繁" w:eastAsia="楷體-繁" w:hAnsi="楷體-繁" w:hint="eastAsia"/>
        </w:rPr>
        <w:t>制定</w:t>
      </w:r>
      <w:r w:rsidRPr="0004321E">
        <w:rPr>
          <w:rFonts w:ascii="楷體-繁" w:eastAsia="楷體-繁" w:hAnsi="楷體-繁"/>
        </w:rPr>
        <w:t>長期激勵計劃時採用</w:t>
      </w:r>
      <w:r w:rsidR="00AE4C8F" w:rsidRPr="0004321E">
        <w:rPr>
          <w:rFonts w:ascii="楷體-繁" w:eastAsia="楷體-繁" w:hAnsi="楷體-繁" w:hint="eastAsia"/>
        </w:rPr>
        <w:t>的策</w:t>
      </w:r>
      <w:r w:rsidRPr="0004321E">
        <w:rPr>
          <w:rFonts w:ascii="楷體-繁" w:eastAsia="楷體-繁" w:hAnsi="楷體-繁"/>
        </w:rPr>
        <w:t>略</w:t>
      </w:r>
      <w:r w:rsidR="00AE4C8F" w:rsidRPr="0004321E">
        <w:rPr>
          <w:rFonts w:ascii="楷體-繁" w:eastAsia="楷體-繁" w:hAnsi="楷體-繁" w:hint="eastAsia"/>
        </w:rPr>
        <w:t>性</w:t>
      </w:r>
      <w:r w:rsidRPr="0004321E">
        <w:rPr>
          <w:rFonts w:ascii="楷體-繁" w:eastAsia="楷體-繁" w:hAnsi="楷體-繁"/>
        </w:rPr>
        <w:t>方法非常重要。首先，讓我們看看公司可以實施的不同類型的長期激勵措施。</w:t>
      </w:r>
    </w:p>
    <w:p w14:paraId="40654A85" w14:textId="64FFAE0F" w:rsidR="006250E0" w:rsidRPr="0004321E" w:rsidRDefault="006250E0" w:rsidP="0004321E">
      <w:pPr>
        <w:pStyle w:val="2"/>
        <w:numPr>
          <w:ilvl w:val="0"/>
          <w:numId w:val="42"/>
        </w:numPr>
        <w:spacing w:beforeLines="50" w:before="180" w:line="0" w:lineRule="atLeast"/>
        <w:rPr>
          <w:rStyle w:val="a5"/>
          <w:rFonts w:ascii="楷體-繁" w:eastAsia="楷體-繁" w:hAnsi="楷體-繁"/>
          <w:b/>
          <w:bCs/>
          <w:sz w:val="24"/>
          <w:szCs w:val="24"/>
        </w:rPr>
      </w:pPr>
      <w:r w:rsidRPr="0004321E">
        <w:rPr>
          <w:rStyle w:val="a5"/>
          <w:rFonts w:ascii="楷體-繁" w:eastAsia="楷體-繁" w:hAnsi="楷體-繁"/>
          <w:b/>
          <w:bCs/>
          <w:sz w:val="24"/>
          <w:szCs w:val="24"/>
        </w:rPr>
        <w:t>長期激勵的選</w:t>
      </w:r>
      <w:r w:rsidRPr="0004321E">
        <w:rPr>
          <w:rStyle w:val="a5"/>
          <w:rFonts w:ascii="楷體-繁" w:eastAsia="楷體-繁" w:hAnsi="楷體-繁" w:hint="eastAsia"/>
          <w:b/>
          <w:bCs/>
          <w:sz w:val="24"/>
          <w:szCs w:val="24"/>
        </w:rPr>
        <w:t>項</w:t>
      </w:r>
    </w:p>
    <w:p w14:paraId="72514E58" w14:textId="77777777" w:rsidR="006602FE" w:rsidRPr="0004321E" w:rsidRDefault="00612566" w:rsidP="006602FE">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長期激勵使銷售代表能夠</w:t>
      </w:r>
      <w:r w:rsidR="00F6244F" w:rsidRPr="0004321E">
        <w:rPr>
          <w:rFonts w:ascii="楷體-繁" w:eastAsia="楷體-繁" w:hAnsi="楷體-繁"/>
        </w:rPr>
        <w:t>獲得</w:t>
      </w:r>
      <w:r w:rsidR="00F6244F" w:rsidRPr="0004321E">
        <w:rPr>
          <w:rFonts w:ascii="楷體-繁" w:eastAsia="楷體-繁" w:hAnsi="楷體-繁" w:hint="eastAsia"/>
        </w:rPr>
        <w:t>他們</w:t>
      </w:r>
      <w:r w:rsidRPr="0004321E">
        <w:rPr>
          <w:rFonts w:ascii="楷體-繁" w:eastAsia="楷體-繁" w:hAnsi="楷體-繁"/>
        </w:rPr>
        <w:t>為組織</w:t>
      </w:r>
      <w:r w:rsidR="00F6244F" w:rsidRPr="0004321E">
        <w:rPr>
          <w:rFonts w:ascii="楷體-繁" w:eastAsia="楷體-繁" w:hAnsi="楷體-繁" w:hint="eastAsia"/>
        </w:rPr>
        <w:t>帶來的</w:t>
      </w:r>
      <w:r w:rsidRPr="0004321E">
        <w:rPr>
          <w:rFonts w:ascii="楷體-繁" w:eastAsia="楷體-繁" w:hAnsi="楷體-繁"/>
        </w:rPr>
        <w:t>長期利益</w:t>
      </w:r>
      <w:r w:rsidR="00F6244F" w:rsidRPr="0004321E">
        <w:rPr>
          <w:rFonts w:ascii="楷體-繁" w:eastAsia="楷體-繁" w:hAnsi="楷體-繁" w:hint="eastAsia"/>
        </w:rPr>
        <w:t>的</w:t>
      </w:r>
      <w:r w:rsidRPr="0004321E">
        <w:rPr>
          <w:rFonts w:ascii="楷體-繁" w:eastAsia="楷體-繁" w:hAnsi="楷體-繁"/>
        </w:rPr>
        <w:t>獎勵</w:t>
      </w:r>
      <w:r w:rsidR="00F6244F" w:rsidRPr="0004321E">
        <w:rPr>
          <w:rFonts w:ascii="楷體-繁" w:eastAsia="楷體-繁" w:hAnsi="楷體-繁"/>
        </w:rPr>
        <w:t>，</w:t>
      </w:r>
      <w:r w:rsidR="00F6244F" w:rsidRPr="0004321E">
        <w:rPr>
          <w:rFonts w:ascii="楷體-繁" w:eastAsia="楷體-繁" w:hAnsi="楷體-繁" w:hint="eastAsia"/>
        </w:rPr>
        <w:t>以及他們因</w:t>
      </w:r>
      <w:r w:rsidRPr="0004321E">
        <w:rPr>
          <w:rFonts w:ascii="楷體-繁" w:eastAsia="楷體-繁" w:hAnsi="楷體-繁"/>
        </w:rPr>
        <w:t>短期影響和銷售業績而獲得</w:t>
      </w:r>
      <w:r w:rsidR="00F6244F" w:rsidRPr="0004321E">
        <w:rPr>
          <w:rFonts w:ascii="楷體-繁" w:eastAsia="楷體-繁" w:hAnsi="楷體-繁" w:hint="eastAsia"/>
        </w:rPr>
        <w:t>的</w:t>
      </w:r>
      <w:r w:rsidRPr="0004321E">
        <w:rPr>
          <w:rFonts w:ascii="楷體-繁" w:eastAsia="楷體-繁" w:hAnsi="楷體-繁"/>
        </w:rPr>
        <w:t>獎勵。長期激勵通常</w:t>
      </w:r>
      <w:r w:rsidR="00F6244F" w:rsidRPr="0004321E">
        <w:rPr>
          <w:rFonts w:ascii="楷體-繁" w:eastAsia="楷體-繁" w:hAnsi="楷體-繁" w:hint="eastAsia"/>
        </w:rPr>
        <w:t>伴隨一個</w:t>
      </w:r>
      <w:r w:rsidR="00660BC8" w:rsidRPr="0004321E">
        <w:rPr>
          <w:rFonts w:ascii="楷體-繁" w:eastAsia="楷體-繁" w:hAnsi="楷體-繁" w:hint="eastAsia"/>
        </w:rPr>
        <w:t>既得期間</w:t>
      </w:r>
      <w:r w:rsidRPr="0004321E">
        <w:rPr>
          <w:rFonts w:ascii="楷體-繁" w:eastAsia="楷體-繁" w:hAnsi="楷體-繁"/>
        </w:rPr>
        <w:t>，這為銷售代表留在公司並獲得全額</w:t>
      </w:r>
      <w:r w:rsidR="00660BC8" w:rsidRPr="0004321E">
        <w:rPr>
          <w:rFonts w:ascii="楷體-繁" w:eastAsia="楷體-繁" w:hAnsi="楷體-繁" w:hint="eastAsia"/>
        </w:rPr>
        <w:t>支付</w:t>
      </w:r>
      <w:r w:rsidRPr="0004321E">
        <w:rPr>
          <w:rFonts w:ascii="楷體-繁" w:eastAsia="楷體-繁" w:hAnsi="楷體-繁"/>
        </w:rPr>
        <w:t>提供內在動力。在某些情況下，這種</w:t>
      </w:r>
      <w:r w:rsidR="00660BC8" w:rsidRPr="0004321E">
        <w:rPr>
          <w:rFonts w:ascii="楷體-繁" w:eastAsia="楷體-繁" w:hAnsi="楷體-繁" w:hint="eastAsia"/>
        </w:rPr>
        <w:t>既得期間</w:t>
      </w:r>
      <w:r w:rsidRPr="0004321E">
        <w:rPr>
          <w:rFonts w:ascii="楷體-繁" w:eastAsia="楷體-繁" w:hAnsi="楷體-繁"/>
        </w:rPr>
        <w:t>以</w:t>
      </w:r>
      <w:r w:rsidR="00660BC8" w:rsidRPr="0004321E">
        <w:rPr>
          <w:rFonts w:ascii="楷體-繁" w:eastAsia="楷體-繁" w:hAnsi="楷體-繁" w:cs="PingFang TC" w:hint="eastAsia"/>
        </w:rPr>
        <w:t>「</w:t>
      </w:r>
      <w:r w:rsidR="00660BC8" w:rsidRPr="0004321E">
        <w:rPr>
          <w:rFonts w:ascii="楷體-繁" w:eastAsia="楷體-繁" w:hAnsi="楷體-繁"/>
        </w:rPr>
        <w:t>懸崖</w:t>
      </w:r>
      <w:r w:rsidR="00660BC8" w:rsidRPr="0004321E">
        <w:rPr>
          <w:rFonts w:ascii="楷體-繁" w:eastAsia="楷體-繁" w:hAnsi="楷體-繁" w:cs="PingFang TC" w:hint="eastAsia"/>
        </w:rPr>
        <w:t>」</w:t>
      </w:r>
      <w:r w:rsidRPr="0004321E">
        <w:rPr>
          <w:rFonts w:ascii="楷體-繁" w:eastAsia="楷體-繁" w:hAnsi="楷體-繁"/>
        </w:rPr>
        <w:t>支付的形式出現（即一次性支付）。在其他情況下，</w:t>
      </w:r>
      <w:r w:rsidR="00660BC8" w:rsidRPr="0004321E">
        <w:rPr>
          <w:rFonts w:ascii="楷體-繁" w:eastAsia="楷體-繁" w:hAnsi="楷體-繁" w:hint="eastAsia"/>
        </w:rPr>
        <w:t>付款是</w:t>
      </w:r>
      <w:r w:rsidRPr="0004321E">
        <w:rPr>
          <w:rFonts w:ascii="楷體-繁" w:eastAsia="楷體-繁" w:hAnsi="楷體-繁"/>
        </w:rPr>
        <w:t>在設定的時間段內分期</w:t>
      </w:r>
      <w:r w:rsidR="00660BC8" w:rsidRPr="0004321E">
        <w:rPr>
          <w:rFonts w:ascii="楷體-繁" w:eastAsia="楷體-繁" w:hAnsi="楷體-繁" w:hint="eastAsia"/>
        </w:rPr>
        <w:t>支</w:t>
      </w:r>
      <w:r w:rsidRPr="0004321E">
        <w:rPr>
          <w:rFonts w:ascii="楷體-繁" w:eastAsia="楷體-繁" w:hAnsi="楷體-繁"/>
        </w:rPr>
        <w:t>付</w:t>
      </w:r>
      <w:r w:rsidR="00660BC8" w:rsidRPr="0004321E">
        <w:rPr>
          <w:rFonts w:ascii="楷體-繁" w:eastAsia="楷體-繁" w:hAnsi="楷體-繁" w:hint="eastAsia"/>
        </w:rPr>
        <w:t>的</w:t>
      </w:r>
      <w:r w:rsidRPr="0004321E">
        <w:rPr>
          <w:rFonts w:ascii="楷體-繁" w:eastAsia="楷體-繁" w:hAnsi="楷體-繁"/>
        </w:rPr>
        <w:t>。</w:t>
      </w:r>
    </w:p>
    <w:p w14:paraId="537E2F20" w14:textId="381602B9" w:rsidR="00660BC8" w:rsidRPr="0004321E" w:rsidRDefault="001E31D3" w:rsidP="006602FE">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lastRenderedPageBreak/>
        <w:t>當公司為其銷售</w:t>
      </w:r>
      <w:r w:rsidRPr="0004321E">
        <w:rPr>
          <w:rFonts w:ascii="楷體-繁" w:eastAsia="楷體-繁" w:hAnsi="楷體-繁" w:hint="eastAsia"/>
        </w:rPr>
        <w:t>團隊</w:t>
      </w:r>
      <w:r w:rsidRPr="0004321E">
        <w:rPr>
          <w:rFonts w:ascii="楷體-繁" w:eastAsia="楷體-繁" w:hAnsi="楷體-繁"/>
        </w:rPr>
        <w:t>實施長期激勵時，他們應該審視長期激勵選</w:t>
      </w:r>
      <w:r w:rsidRPr="0004321E">
        <w:rPr>
          <w:rFonts w:ascii="楷體-繁" w:eastAsia="楷體-繁" w:hAnsi="楷體-繁" w:hint="eastAsia"/>
        </w:rPr>
        <w:t>項</w:t>
      </w:r>
      <w:r w:rsidRPr="0004321E">
        <w:rPr>
          <w:rFonts w:ascii="楷體-繁" w:eastAsia="楷體-繁" w:hAnsi="楷體-繁"/>
        </w:rPr>
        <w:t>的整個生態系統。</w:t>
      </w:r>
      <w:r w:rsidR="006602FE" w:rsidRPr="0004321E">
        <w:rPr>
          <w:rFonts w:ascii="楷體-繁" w:eastAsia="楷體-繁" w:hAnsi="楷體-繁"/>
        </w:rPr>
        <w:t>每種方法都有</w:t>
      </w:r>
      <w:r w:rsidR="006602FE" w:rsidRPr="0004321E">
        <w:rPr>
          <w:rFonts w:ascii="楷體-繁" w:eastAsia="楷體-繁" w:hAnsi="楷體-繁" w:hint="eastAsia"/>
        </w:rPr>
        <w:t>優點和缺點</w:t>
      </w:r>
      <w:r w:rsidR="006602FE" w:rsidRPr="0004321E">
        <w:rPr>
          <w:rFonts w:ascii="楷體-繁" w:eastAsia="楷體-繁" w:hAnsi="楷體-繁"/>
        </w:rPr>
        <w:t>，包括多種長期激勵措施的混</w:t>
      </w:r>
      <w:r w:rsidR="006602FE" w:rsidRPr="0004321E">
        <w:rPr>
          <w:rFonts w:ascii="楷體-繁" w:eastAsia="楷體-繁" w:hAnsi="楷體-繁" w:hint="eastAsia"/>
        </w:rPr>
        <w:t>成</w:t>
      </w:r>
      <w:r w:rsidR="006602FE" w:rsidRPr="0004321E">
        <w:rPr>
          <w:rFonts w:ascii="楷體-繁" w:eastAsia="楷體-繁" w:hAnsi="楷體-繁"/>
        </w:rPr>
        <w:t>方法可能是許多製藥公司的理想選擇。</w:t>
      </w:r>
    </w:p>
    <w:p w14:paraId="3F7337EB" w14:textId="03B7AC4F" w:rsidR="00E40509" w:rsidRPr="0004321E" w:rsidRDefault="00E40509" w:rsidP="00E40509">
      <w:pPr>
        <w:pStyle w:val="Web"/>
        <w:spacing w:beforeLines="50" w:before="180" w:beforeAutospacing="0" w:after="0" w:afterAutospacing="0" w:line="0" w:lineRule="atLeast"/>
        <w:jc w:val="both"/>
        <w:rPr>
          <w:rFonts w:ascii="楷體-繁" w:eastAsia="楷體-繁" w:hAnsi="楷體-繁"/>
        </w:rPr>
      </w:pPr>
      <w:r w:rsidRPr="0004321E">
        <w:rPr>
          <w:rFonts w:ascii="楷體-繁" w:eastAsia="楷體-繁" w:hAnsi="楷體-繁" w:hint="eastAsia"/>
        </w:rPr>
        <w:t>這三類長期激勵措施如下</w:t>
      </w:r>
      <w:r w:rsidRPr="0004321E">
        <w:rPr>
          <w:rFonts w:ascii="楷體-繁" w:eastAsia="楷體-繁" w:hAnsi="楷體-繁"/>
        </w:rPr>
        <w:t>：</w:t>
      </w:r>
    </w:p>
    <w:p w14:paraId="3859FD2F" w14:textId="43F4D759" w:rsidR="00717F05" w:rsidRPr="0004321E" w:rsidRDefault="00717F05" w:rsidP="00717F05">
      <w:pPr>
        <w:pStyle w:val="Web"/>
        <w:numPr>
          <w:ilvl w:val="0"/>
          <w:numId w:val="37"/>
        </w:numPr>
        <w:spacing w:beforeLines="50" w:before="180" w:beforeAutospacing="0" w:after="0" w:afterAutospacing="0" w:line="0" w:lineRule="atLeast"/>
        <w:jc w:val="both"/>
        <w:rPr>
          <w:rFonts w:ascii="楷體-繁" w:eastAsia="楷體-繁" w:hAnsi="楷體-繁"/>
        </w:rPr>
      </w:pPr>
      <w:r w:rsidRPr="0004321E">
        <w:rPr>
          <w:rFonts w:ascii="楷體-繁" w:eastAsia="楷體-繁" w:hAnsi="楷體-繁"/>
          <w:b/>
          <w:bCs/>
        </w:rPr>
        <w:t>現金支付</w:t>
      </w:r>
      <w:r w:rsidRPr="0004321E">
        <w:rPr>
          <w:rFonts w:ascii="楷體-繁" w:eastAsia="楷體-繁" w:hAnsi="楷體-繁"/>
        </w:rPr>
        <w:t>是最簡單的長期激勵措施。它們易於理解和管理，但可能會給資金短缺的公司帶來現金流挑戰。</w:t>
      </w:r>
    </w:p>
    <w:p w14:paraId="22F65C7B" w14:textId="469412A6" w:rsidR="00C6438F" w:rsidRPr="0004321E" w:rsidRDefault="00C6438F" w:rsidP="003D3A1F">
      <w:pPr>
        <w:pStyle w:val="Web"/>
        <w:numPr>
          <w:ilvl w:val="0"/>
          <w:numId w:val="37"/>
        </w:numPr>
        <w:spacing w:beforeLines="50" w:before="180" w:beforeAutospacing="0" w:after="0" w:afterAutospacing="0" w:line="0" w:lineRule="atLeast"/>
        <w:ind w:hanging="482"/>
        <w:jc w:val="both"/>
        <w:rPr>
          <w:rFonts w:ascii="楷體-繁" w:eastAsia="楷體-繁" w:hAnsi="楷體-繁"/>
        </w:rPr>
      </w:pPr>
      <w:r w:rsidRPr="0004321E">
        <w:rPr>
          <w:rFonts w:ascii="楷體-繁" w:eastAsia="楷體-繁" w:hAnsi="楷體-繁"/>
          <w:b/>
          <w:bCs/>
        </w:rPr>
        <w:t>限制性股票單位</w:t>
      </w:r>
      <w:r w:rsidRPr="0004321E">
        <w:rPr>
          <w:rFonts w:ascii="楷體-繁" w:eastAsia="楷體-繁" w:hAnsi="楷體-繁"/>
        </w:rPr>
        <w:t>是公司根據預</w:t>
      </w:r>
      <w:r w:rsidRPr="0004321E">
        <w:rPr>
          <w:rFonts w:ascii="楷體-繁" w:eastAsia="楷體-繁" w:hAnsi="楷體-繁" w:hint="eastAsia"/>
        </w:rPr>
        <w:t>先</w:t>
      </w:r>
      <w:r w:rsidRPr="0004321E">
        <w:rPr>
          <w:rFonts w:ascii="楷體-繁" w:eastAsia="楷體-繁" w:hAnsi="楷體-繁"/>
        </w:rPr>
        <w:t>定義的標準和價值提供的股票單位。然而，對於一家快速增長的公司來說，限制性股票單位可能是一種昂貴的補償方法，因為它通常</w:t>
      </w:r>
      <w:r w:rsidRPr="0004321E">
        <w:rPr>
          <w:rFonts w:ascii="楷體-繁" w:eastAsia="楷體-繁" w:hAnsi="楷體-繁" w:hint="eastAsia"/>
        </w:rPr>
        <w:t>是在</w:t>
      </w:r>
      <w:r w:rsidRPr="0004321E">
        <w:rPr>
          <w:rFonts w:ascii="楷體-繁" w:eastAsia="楷體-繁" w:hAnsi="楷體-繁"/>
        </w:rPr>
        <w:t>贈送高價值</w:t>
      </w:r>
      <w:r w:rsidRPr="0004321E">
        <w:rPr>
          <w:rFonts w:ascii="楷體-繁" w:eastAsia="楷體-繁" w:hAnsi="楷體-繁" w:hint="eastAsia"/>
        </w:rPr>
        <w:t>的</w:t>
      </w:r>
      <w:r w:rsidRPr="0004321E">
        <w:rPr>
          <w:rFonts w:ascii="楷體-繁" w:eastAsia="楷體-繁" w:hAnsi="楷體-繁"/>
        </w:rPr>
        <w:t>股權。</w:t>
      </w:r>
    </w:p>
    <w:p w14:paraId="399C3B4E" w14:textId="399BB8D6" w:rsidR="00C6438F" w:rsidRPr="0004321E" w:rsidRDefault="00C6438F" w:rsidP="00717F05">
      <w:pPr>
        <w:pStyle w:val="Web"/>
        <w:numPr>
          <w:ilvl w:val="0"/>
          <w:numId w:val="37"/>
        </w:numPr>
        <w:spacing w:beforeLines="50" w:before="180" w:beforeAutospacing="0" w:after="0" w:afterAutospacing="0" w:line="0" w:lineRule="atLeast"/>
        <w:jc w:val="both"/>
        <w:rPr>
          <w:rFonts w:ascii="楷體-繁" w:eastAsia="楷體-繁" w:hAnsi="楷體-繁"/>
        </w:rPr>
      </w:pPr>
      <w:r w:rsidRPr="0004321E">
        <w:rPr>
          <w:rFonts w:ascii="楷體-繁" w:eastAsia="楷體-繁" w:hAnsi="楷體-繁"/>
          <w:b/>
          <w:bCs/>
        </w:rPr>
        <w:t>股</w:t>
      </w:r>
      <w:r w:rsidRPr="0004321E">
        <w:rPr>
          <w:rFonts w:ascii="楷體-繁" w:eastAsia="楷體-繁" w:hAnsi="楷體-繁" w:hint="eastAsia"/>
          <w:b/>
          <w:bCs/>
        </w:rPr>
        <w:t>份</w:t>
      </w:r>
      <w:r w:rsidRPr="0004321E">
        <w:rPr>
          <w:rFonts w:ascii="楷體-繁" w:eastAsia="楷體-繁" w:hAnsi="楷體-繁"/>
          <w:b/>
          <w:bCs/>
        </w:rPr>
        <w:t>增值權（股票</w:t>
      </w:r>
      <w:r w:rsidRPr="0004321E">
        <w:rPr>
          <w:rFonts w:ascii="楷體-繁" w:eastAsia="楷體-繁" w:hAnsi="楷體-繁" w:hint="eastAsia"/>
          <w:b/>
          <w:bCs/>
        </w:rPr>
        <w:t>選擇</w:t>
      </w:r>
      <w:r w:rsidRPr="0004321E">
        <w:rPr>
          <w:rFonts w:ascii="楷體-繁" w:eastAsia="楷體-繁" w:hAnsi="楷體-繁"/>
          <w:b/>
          <w:bCs/>
        </w:rPr>
        <w:t>權）</w:t>
      </w:r>
      <w:r w:rsidRPr="0004321E">
        <w:rPr>
          <w:rFonts w:ascii="楷體-繁" w:eastAsia="楷體-繁" w:hAnsi="楷體-繁"/>
        </w:rPr>
        <w:t>給予接受者以固定價格購買股票的選擇權。</w:t>
      </w:r>
      <w:r w:rsidRPr="0004321E">
        <w:rPr>
          <w:rFonts w:ascii="楷體-繁" w:eastAsia="楷體-繁" w:hAnsi="楷體-繁" w:hint="eastAsia"/>
        </w:rPr>
        <w:t>如果選擇權的</w:t>
      </w:r>
      <w:r w:rsidR="00097B1F" w:rsidRPr="0004321E">
        <w:rPr>
          <w:rFonts w:ascii="楷體-繁" w:eastAsia="楷體-繁" w:hAnsi="楷體-繁" w:hint="eastAsia"/>
        </w:rPr>
        <w:t>行使價</w:t>
      </w:r>
      <w:r w:rsidRPr="0004321E">
        <w:rPr>
          <w:rFonts w:ascii="楷體-繁" w:eastAsia="楷體-繁" w:hAnsi="楷體-繁" w:hint="eastAsia"/>
        </w:rPr>
        <w:t>低於</w:t>
      </w:r>
      <w:r w:rsidR="00097B1F" w:rsidRPr="0004321E">
        <w:rPr>
          <w:rFonts w:ascii="楷體-繁" w:eastAsia="楷體-繁" w:hAnsi="楷體-繁" w:hint="eastAsia"/>
        </w:rPr>
        <w:t>市場價值</w:t>
      </w:r>
      <w:r w:rsidR="00097B1F" w:rsidRPr="0004321E">
        <w:rPr>
          <w:rFonts w:ascii="楷體-繁" w:eastAsia="楷體-繁" w:hAnsi="楷體-繁"/>
        </w:rPr>
        <w:t>，股票</w:t>
      </w:r>
      <w:r w:rsidR="00097B1F" w:rsidRPr="0004321E">
        <w:rPr>
          <w:rFonts w:ascii="楷體-繁" w:eastAsia="楷體-繁" w:hAnsi="楷體-繁" w:hint="eastAsia"/>
        </w:rPr>
        <w:t>選擇</w:t>
      </w:r>
      <w:r w:rsidR="00097B1F" w:rsidRPr="0004321E">
        <w:rPr>
          <w:rFonts w:ascii="楷體-繁" w:eastAsia="楷體-繁" w:hAnsi="楷體-繁"/>
        </w:rPr>
        <w:t>權</w:t>
      </w:r>
      <w:r w:rsidR="00097B1F" w:rsidRPr="0004321E">
        <w:rPr>
          <w:rFonts w:ascii="楷體-繁" w:eastAsia="楷體-繁" w:hAnsi="楷體-繁" w:hint="eastAsia"/>
        </w:rPr>
        <w:t>就會有很大的上行空間</w:t>
      </w:r>
      <w:r w:rsidR="00097B1F" w:rsidRPr="0004321E">
        <w:rPr>
          <w:rFonts w:ascii="楷體-繁" w:eastAsia="楷體-繁" w:hAnsi="楷體-繁" w:cs="Songti TC"/>
        </w:rPr>
        <w:t>。</w:t>
      </w:r>
      <w:r w:rsidR="00097B1F" w:rsidRPr="0004321E">
        <w:rPr>
          <w:rFonts w:ascii="楷體-繁" w:eastAsia="楷體-繁" w:hAnsi="楷體-繁"/>
        </w:rPr>
        <w:t>但是，如果市場價值低於股票</w:t>
      </w:r>
      <w:r w:rsidR="00097B1F" w:rsidRPr="0004321E">
        <w:rPr>
          <w:rFonts w:ascii="楷體-繁" w:eastAsia="楷體-繁" w:hAnsi="楷體-繁" w:hint="eastAsia"/>
        </w:rPr>
        <w:t>選擇</w:t>
      </w:r>
      <w:r w:rsidR="00097B1F" w:rsidRPr="0004321E">
        <w:rPr>
          <w:rFonts w:ascii="楷體-繁" w:eastAsia="楷體-繁" w:hAnsi="楷體-繁"/>
        </w:rPr>
        <w:t>權的行使價，則股票</w:t>
      </w:r>
      <w:r w:rsidR="00097B1F" w:rsidRPr="0004321E">
        <w:rPr>
          <w:rFonts w:ascii="楷體-繁" w:eastAsia="楷體-繁" w:hAnsi="楷體-繁" w:hint="eastAsia"/>
        </w:rPr>
        <w:t>選擇</w:t>
      </w:r>
      <w:r w:rsidR="00097B1F" w:rsidRPr="0004321E">
        <w:rPr>
          <w:rFonts w:ascii="楷體-繁" w:eastAsia="楷體-繁" w:hAnsi="楷體-繁"/>
        </w:rPr>
        <w:t>權沒有殘值。</w:t>
      </w:r>
      <w:r w:rsidR="00097B1F" w:rsidRPr="0004321E">
        <w:rPr>
          <w:rFonts w:ascii="楷體-繁" w:eastAsia="楷體-繁" w:hAnsi="楷體-繁" w:hint="eastAsia"/>
        </w:rPr>
        <w:t>因此</w:t>
      </w:r>
      <w:r w:rsidR="00097B1F" w:rsidRPr="0004321E">
        <w:rPr>
          <w:rFonts w:ascii="楷體-繁" w:eastAsia="楷體-繁" w:hAnsi="楷體-繁"/>
        </w:rPr>
        <w:t>，</w:t>
      </w:r>
      <w:r w:rsidR="00097B1F" w:rsidRPr="0004321E">
        <w:rPr>
          <w:rFonts w:ascii="楷體-繁" w:eastAsia="楷體-繁" w:hAnsi="楷體-繁" w:hint="eastAsia"/>
        </w:rPr>
        <w:t>銷售代表可能最終什麼都得不到</w:t>
      </w:r>
      <w:r w:rsidR="00097B1F" w:rsidRPr="0004321E">
        <w:rPr>
          <w:rFonts w:ascii="楷體-繁" w:eastAsia="楷體-繁" w:hAnsi="楷體-繁"/>
        </w:rPr>
        <w:t>（與上述其他兩個選項不同）。</w:t>
      </w:r>
    </w:p>
    <w:p w14:paraId="68D406FA" w14:textId="703C5155" w:rsidR="00EE6ACD" w:rsidRPr="0004321E" w:rsidRDefault="00EE6ACD" w:rsidP="00EE6ACD">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長期激勵的最佳組合因公司而異。但在實施長期激勵計劃時，</w:t>
      </w:r>
      <w:r w:rsidRPr="0004321E">
        <w:rPr>
          <w:rFonts w:ascii="楷體-繁" w:eastAsia="楷體-繁" w:hAnsi="楷體-繁" w:hint="eastAsia"/>
        </w:rPr>
        <w:t>重要的是要有策略。</w:t>
      </w:r>
    </w:p>
    <w:p w14:paraId="7383AAA6" w14:textId="77777777" w:rsidR="00002883" w:rsidRPr="0004321E" w:rsidRDefault="00EA23C9" w:rsidP="0004321E">
      <w:pPr>
        <w:pStyle w:val="2"/>
        <w:numPr>
          <w:ilvl w:val="0"/>
          <w:numId w:val="41"/>
        </w:numPr>
        <w:spacing w:beforeLines="50" w:before="180" w:line="0" w:lineRule="atLeast"/>
        <w:rPr>
          <w:rStyle w:val="a5"/>
          <w:rFonts w:ascii="楷體-繁" w:eastAsia="楷體-繁" w:hAnsi="楷體-繁"/>
          <w:b/>
          <w:bCs/>
          <w:sz w:val="24"/>
          <w:szCs w:val="24"/>
        </w:rPr>
      </w:pPr>
      <w:r w:rsidRPr="0004321E">
        <w:rPr>
          <w:rStyle w:val="a5"/>
          <w:rFonts w:ascii="楷體-繁" w:eastAsia="楷體-繁" w:hAnsi="楷體-繁"/>
          <w:b/>
          <w:bCs/>
          <w:sz w:val="24"/>
          <w:szCs w:val="24"/>
        </w:rPr>
        <w:t>制定有凝聚力的激勵薪酬策略</w:t>
      </w:r>
    </w:p>
    <w:p w14:paraId="4F957A2C" w14:textId="316E6774" w:rsidR="00002883" w:rsidRPr="0004321E" w:rsidRDefault="00002883" w:rsidP="00A96D5E">
      <w:pPr>
        <w:pStyle w:val="2"/>
        <w:spacing w:beforeLines="50" w:before="180" w:line="0" w:lineRule="atLeast"/>
        <w:ind w:firstLineChars="100" w:firstLine="240"/>
        <w:jc w:val="both"/>
        <w:rPr>
          <w:rFonts w:ascii="楷體-繁" w:eastAsia="楷體-繁" w:hAnsi="楷體-繁"/>
          <w:b w:val="0"/>
          <w:bCs w:val="0"/>
          <w:sz w:val="24"/>
          <w:szCs w:val="24"/>
        </w:rPr>
      </w:pPr>
      <w:r w:rsidRPr="0004321E">
        <w:rPr>
          <w:rFonts w:ascii="楷體-繁" w:eastAsia="楷體-繁" w:hAnsi="楷體-繁"/>
          <w:b w:val="0"/>
          <w:bCs w:val="0"/>
          <w:sz w:val="24"/>
          <w:szCs w:val="24"/>
        </w:rPr>
        <w:t>正如我們所</w:t>
      </w:r>
      <w:r w:rsidRPr="0004321E">
        <w:rPr>
          <w:rFonts w:ascii="楷體-繁" w:eastAsia="楷體-繁" w:hAnsi="楷體-繁" w:hint="eastAsia"/>
          <w:b w:val="0"/>
          <w:bCs w:val="0"/>
          <w:sz w:val="24"/>
          <w:szCs w:val="24"/>
        </w:rPr>
        <w:t>提到</w:t>
      </w:r>
      <w:r w:rsidRPr="0004321E">
        <w:rPr>
          <w:rFonts w:ascii="楷體-繁" w:eastAsia="楷體-繁" w:hAnsi="楷體-繁"/>
          <w:b w:val="0"/>
          <w:bCs w:val="0"/>
          <w:sz w:val="24"/>
          <w:szCs w:val="24"/>
        </w:rPr>
        <w:t>的，製藥公司應避免採用臨時方法來實施長期激勵措施。相反</w:t>
      </w:r>
      <w:r w:rsidRPr="0004321E">
        <w:rPr>
          <w:rFonts w:ascii="楷體-繁" w:eastAsia="楷體-繁" w:hAnsi="楷體-繁" w:hint="eastAsia"/>
          <w:b w:val="0"/>
          <w:bCs w:val="0"/>
          <w:sz w:val="24"/>
          <w:szCs w:val="24"/>
        </w:rPr>
        <w:t>地</w:t>
      </w:r>
      <w:r w:rsidRPr="0004321E">
        <w:rPr>
          <w:rFonts w:ascii="楷體-繁" w:eastAsia="楷體-繁" w:hAnsi="楷體-繁"/>
          <w:b w:val="0"/>
          <w:bCs w:val="0"/>
          <w:sz w:val="24"/>
          <w:szCs w:val="24"/>
        </w:rPr>
        <w:t>，它應該</w:t>
      </w:r>
      <w:r w:rsidRPr="0004321E">
        <w:rPr>
          <w:rFonts w:ascii="楷體-繁" w:eastAsia="楷體-繁" w:hAnsi="楷體-繁" w:hint="eastAsia"/>
          <w:b w:val="0"/>
          <w:bCs w:val="0"/>
          <w:sz w:val="24"/>
          <w:szCs w:val="24"/>
        </w:rPr>
        <w:t>策</w:t>
      </w:r>
      <w:r w:rsidRPr="0004321E">
        <w:rPr>
          <w:rFonts w:ascii="楷體-繁" w:eastAsia="楷體-繁" w:hAnsi="楷體-繁"/>
          <w:b w:val="0"/>
          <w:bCs w:val="0"/>
          <w:sz w:val="24"/>
          <w:szCs w:val="24"/>
        </w:rPr>
        <w:t>略性地將長期激勵納入其激勵薪酬計劃</w:t>
      </w:r>
      <w:r w:rsidRPr="0004321E">
        <w:rPr>
          <w:rFonts w:ascii="楷體-繁" w:eastAsia="楷體-繁" w:hAnsi="楷體-繁" w:hint="eastAsia"/>
          <w:b w:val="0"/>
          <w:bCs w:val="0"/>
          <w:sz w:val="24"/>
          <w:szCs w:val="24"/>
        </w:rPr>
        <w:t>中</w:t>
      </w:r>
      <w:r w:rsidRPr="0004321E">
        <w:rPr>
          <w:rFonts w:ascii="楷體-繁" w:eastAsia="楷體-繁" w:hAnsi="楷體-繁"/>
          <w:b w:val="0"/>
          <w:bCs w:val="0"/>
          <w:sz w:val="24"/>
          <w:szCs w:val="24"/>
        </w:rPr>
        <w:t>。</w:t>
      </w:r>
      <w:r w:rsidRPr="0004321E">
        <w:rPr>
          <w:rFonts w:ascii="楷體-繁" w:eastAsia="楷體-繁" w:hAnsi="楷體-繁" w:hint="eastAsia"/>
          <w:b w:val="0"/>
          <w:bCs w:val="0"/>
          <w:sz w:val="24"/>
          <w:szCs w:val="24"/>
        </w:rPr>
        <w:t>透</w:t>
      </w:r>
      <w:r w:rsidRPr="0004321E">
        <w:rPr>
          <w:rFonts w:ascii="楷體-繁" w:eastAsia="楷體-繁" w:hAnsi="楷體-繁"/>
          <w:b w:val="0"/>
          <w:bCs w:val="0"/>
          <w:sz w:val="24"/>
          <w:szCs w:val="24"/>
        </w:rPr>
        <w:t>過採用</w:t>
      </w:r>
      <w:r w:rsidRPr="0004321E">
        <w:rPr>
          <w:rFonts w:ascii="楷體-繁" w:eastAsia="楷體-繁" w:hAnsi="楷體-繁" w:hint="eastAsia"/>
          <w:b w:val="0"/>
          <w:bCs w:val="0"/>
          <w:sz w:val="24"/>
          <w:szCs w:val="24"/>
        </w:rPr>
        <w:t>策</w:t>
      </w:r>
      <w:r w:rsidRPr="0004321E">
        <w:rPr>
          <w:rFonts w:ascii="楷體-繁" w:eastAsia="楷體-繁" w:hAnsi="楷體-繁"/>
          <w:b w:val="0"/>
          <w:bCs w:val="0"/>
          <w:sz w:val="24"/>
          <w:szCs w:val="24"/>
        </w:rPr>
        <w:t>略方法，公司將能夠確定其長期激勵的最佳價值和機制，並確保其實施的激勵</w:t>
      </w:r>
      <w:r w:rsidRPr="0004321E">
        <w:rPr>
          <w:rFonts w:ascii="楷體-繁" w:eastAsia="楷體-繁" w:hAnsi="楷體-繁" w:hint="eastAsia"/>
          <w:b w:val="0"/>
          <w:bCs w:val="0"/>
          <w:sz w:val="24"/>
          <w:szCs w:val="24"/>
        </w:rPr>
        <w:t>措施</w:t>
      </w:r>
      <w:r w:rsidRPr="0004321E">
        <w:rPr>
          <w:rFonts w:ascii="楷體-繁" w:eastAsia="楷體-繁" w:hAnsi="楷體-繁"/>
          <w:b w:val="0"/>
          <w:bCs w:val="0"/>
          <w:sz w:val="24"/>
          <w:szCs w:val="24"/>
        </w:rPr>
        <w:t>有助於解決其獨特的留</w:t>
      </w:r>
      <w:r w:rsidRPr="0004321E">
        <w:rPr>
          <w:rFonts w:ascii="楷體-繁" w:eastAsia="楷體-繁" w:hAnsi="楷體-繁" w:hint="eastAsia"/>
          <w:b w:val="0"/>
          <w:bCs w:val="0"/>
          <w:sz w:val="24"/>
          <w:szCs w:val="24"/>
        </w:rPr>
        <w:t>才</w:t>
      </w:r>
      <w:r w:rsidRPr="0004321E">
        <w:rPr>
          <w:rFonts w:ascii="楷體-繁" w:eastAsia="楷體-繁" w:hAnsi="楷體-繁"/>
          <w:b w:val="0"/>
          <w:bCs w:val="0"/>
          <w:sz w:val="24"/>
          <w:szCs w:val="24"/>
        </w:rPr>
        <w:t>挑戰。</w:t>
      </w:r>
    </w:p>
    <w:p w14:paraId="6A1D8939" w14:textId="4218BCD9" w:rsidR="00FC2A1B" w:rsidRPr="0004321E" w:rsidRDefault="00FC2A1B" w:rsidP="00FC2A1B">
      <w:pPr>
        <w:pStyle w:val="Web"/>
        <w:spacing w:beforeLines="50" w:before="180" w:beforeAutospacing="0" w:after="0" w:afterAutospacing="0" w:line="0" w:lineRule="atLeast"/>
        <w:ind w:firstLineChars="100" w:firstLine="240"/>
        <w:jc w:val="both"/>
        <w:rPr>
          <w:rFonts w:ascii="楷體-繁" w:eastAsia="楷體-繁" w:hAnsi="楷體-繁"/>
        </w:rPr>
      </w:pPr>
      <w:r w:rsidRPr="0004321E">
        <w:rPr>
          <w:rFonts w:ascii="楷體-繁" w:eastAsia="楷體-繁" w:hAnsi="楷體-繁"/>
        </w:rPr>
        <w:t>這項工作</w:t>
      </w:r>
      <w:r w:rsidRPr="0004321E">
        <w:rPr>
          <w:rFonts w:ascii="楷體-繁" w:eastAsia="楷體-繁" w:hAnsi="楷體-繁" w:hint="eastAsia"/>
        </w:rPr>
        <w:t>首先</w:t>
      </w:r>
      <w:r w:rsidRPr="0004321E">
        <w:rPr>
          <w:rFonts w:ascii="楷體-繁" w:eastAsia="楷體-繁" w:hAnsi="楷體-繁"/>
        </w:rPr>
        <w:t>圍繞市場動態和公司獨特的留</w:t>
      </w:r>
      <w:r w:rsidRPr="0004321E">
        <w:rPr>
          <w:rFonts w:ascii="楷體-繁" w:eastAsia="楷體-繁" w:hAnsi="楷體-繁" w:hint="eastAsia"/>
        </w:rPr>
        <w:t>才</w:t>
      </w:r>
      <w:r w:rsidRPr="0004321E">
        <w:rPr>
          <w:rFonts w:ascii="楷體-繁" w:eastAsia="楷體-繁" w:hAnsi="楷體-繁"/>
        </w:rPr>
        <w:t>挑戰進行基準測試和分析。商業領導者應</w:t>
      </w:r>
      <w:r w:rsidRPr="0004321E">
        <w:rPr>
          <w:rFonts w:ascii="楷體-繁" w:eastAsia="楷體-繁" w:hAnsi="楷體-繁" w:hint="eastAsia"/>
        </w:rPr>
        <w:t>該</w:t>
      </w:r>
      <w:r w:rsidRPr="0004321E">
        <w:rPr>
          <w:rFonts w:ascii="楷體-繁" w:eastAsia="楷體-繁" w:hAnsi="楷體-繁"/>
        </w:rPr>
        <w:t>收集和分析各種數據和</w:t>
      </w:r>
      <w:r w:rsidRPr="0004321E">
        <w:rPr>
          <w:rFonts w:ascii="楷體-繁" w:eastAsia="楷體-繁" w:hAnsi="楷體-繁" w:hint="eastAsia"/>
        </w:rPr>
        <w:t>資訊</w:t>
      </w:r>
      <w:r w:rsidRPr="0004321E">
        <w:rPr>
          <w:rFonts w:ascii="楷體-繁" w:eastAsia="楷體-繁" w:hAnsi="楷體-繁"/>
        </w:rPr>
        <w:t>（例如，流失率、薪酬數據、競爭情報等），以開始</w:t>
      </w:r>
      <w:r w:rsidRPr="0004321E">
        <w:rPr>
          <w:rFonts w:ascii="楷體-繁" w:eastAsia="楷體-繁" w:hAnsi="楷體-繁" w:hint="eastAsia"/>
        </w:rPr>
        <w:t>制定</w:t>
      </w:r>
      <w:r w:rsidRPr="0004321E">
        <w:rPr>
          <w:rFonts w:ascii="楷體-繁" w:eastAsia="楷體-繁" w:hAnsi="楷體-繁"/>
        </w:rPr>
        <w:t>公司對銷售代表的長期激勵計劃。</w:t>
      </w:r>
      <w:r w:rsidRPr="0004321E">
        <w:rPr>
          <w:rFonts w:ascii="楷體-繁" w:eastAsia="楷體-繁" w:hAnsi="楷體-繁" w:hint="eastAsia"/>
        </w:rPr>
        <w:t>在</w:t>
      </w:r>
      <w:r w:rsidRPr="0004321E">
        <w:rPr>
          <w:rFonts w:ascii="楷體-繁" w:eastAsia="楷體-繁" w:hAnsi="楷體-繁"/>
        </w:rPr>
        <w:t>收集數據和</w:t>
      </w:r>
      <w:r w:rsidRPr="0004321E">
        <w:rPr>
          <w:rFonts w:ascii="楷體-繁" w:eastAsia="楷體-繁" w:hAnsi="楷體-繁" w:hint="eastAsia"/>
        </w:rPr>
        <w:t>資訊</w:t>
      </w:r>
      <w:r w:rsidRPr="0004321E">
        <w:rPr>
          <w:rFonts w:ascii="楷體-繁" w:eastAsia="楷體-繁" w:hAnsi="楷體-繁"/>
        </w:rPr>
        <w:t>外，商業領導者還必須思考以下問題：</w:t>
      </w:r>
    </w:p>
    <w:p w14:paraId="49B27B31" w14:textId="77777777" w:rsidR="00CF2514" w:rsidRPr="0004321E" w:rsidRDefault="00CF2514" w:rsidP="00CF2514">
      <w:pPr>
        <w:pStyle w:val="Web"/>
        <w:numPr>
          <w:ilvl w:val="0"/>
          <w:numId w:val="38"/>
        </w:numPr>
        <w:spacing w:beforeLines="50" w:before="180" w:beforeAutospacing="0" w:after="0" w:afterAutospacing="0" w:line="0" w:lineRule="atLeast"/>
        <w:rPr>
          <w:rFonts w:ascii="楷體-繁" w:eastAsia="楷體-繁" w:hAnsi="楷體-繁"/>
        </w:rPr>
      </w:pPr>
      <w:r w:rsidRPr="0004321E">
        <w:rPr>
          <w:rFonts w:ascii="楷體-繁" w:eastAsia="楷體-繁" w:hAnsi="楷體-繁"/>
        </w:rPr>
        <w:t>我們應該實施什麼樣的長期激勵組合？</w:t>
      </w:r>
    </w:p>
    <w:p w14:paraId="52B10423" w14:textId="40CA0B40" w:rsidR="00CF2514" w:rsidRPr="0004321E" w:rsidRDefault="00CF2514" w:rsidP="00CF2514">
      <w:pPr>
        <w:pStyle w:val="Web"/>
        <w:numPr>
          <w:ilvl w:val="0"/>
          <w:numId w:val="38"/>
        </w:numPr>
        <w:spacing w:beforeLines="50" w:before="180" w:beforeAutospacing="0" w:after="0" w:afterAutospacing="0" w:line="0" w:lineRule="atLeast"/>
        <w:rPr>
          <w:rFonts w:ascii="楷體-繁" w:eastAsia="楷體-繁" w:hAnsi="楷體-繁"/>
        </w:rPr>
      </w:pPr>
      <w:r w:rsidRPr="0004321E">
        <w:rPr>
          <w:rFonts w:ascii="楷體-繁" w:eastAsia="楷體-繁" w:hAnsi="楷體-繁"/>
        </w:rPr>
        <w:t>我們應該</w:t>
      </w:r>
      <w:r w:rsidRPr="0004321E">
        <w:rPr>
          <w:rFonts w:ascii="楷體-繁" w:eastAsia="楷體-繁" w:hAnsi="楷體-繁" w:hint="eastAsia"/>
        </w:rPr>
        <w:t>以</w:t>
      </w:r>
      <w:r w:rsidRPr="0004321E">
        <w:rPr>
          <w:rFonts w:ascii="楷體-繁" w:eastAsia="楷體-繁" w:hAnsi="楷體-繁"/>
        </w:rPr>
        <w:t>什麼樣的基準值</w:t>
      </w:r>
      <w:r w:rsidRPr="0004321E">
        <w:rPr>
          <w:rFonts w:ascii="楷體-繁" w:eastAsia="楷體-繁" w:hAnsi="楷體-繁" w:hint="eastAsia"/>
        </w:rPr>
        <w:t>為目標</w:t>
      </w:r>
      <w:r w:rsidRPr="0004321E">
        <w:rPr>
          <w:rFonts w:ascii="楷體-繁" w:eastAsia="楷體-繁" w:hAnsi="楷體-繁"/>
        </w:rPr>
        <w:t>？</w:t>
      </w:r>
    </w:p>
    <w:p w14:paraId="0600E58C" w14:textId="0C7FB456" w:rsidR="00CF2514" w:rsidRPr="0004321E" w:rsidRDefault="00CF2514" w:rsidP="00CF2514">
      <w:pPr>
        <w:numPr>
          <w:ilvl w:val="0"/>
          <w:numId w:val="38"/>
        </w:numPr>
        <w:spacing w:beforeLines="50" w:before="180" w:line="0" w:lineRule="atLeast"/>
        <w:rPr>
          <w:rFonts w:ascii="楷體-繁" w:eastAsia="楷體-繁" w:hAnsi="楷體-繁"/>
          <w:color w:val="000000" w:themeColor="text1"/>
        </w:rPr>
      </w:pPr>
      <w:r w:rsidRPr="0004321E">
        <w:rPr>
          <w:rFonts w:ascii="楷體-繁" w:eastAsia="楷體-繁" w:hAnsi="楷體-繁"/>
          <w:color w:val="000000" w:themeColor="text1"/>
        </w:rPr>
        <w:t>什麼</w:t>
      </w:r>
      <w:r w:rsidRPr="0004321E">
        <w:rPr>
          <w:rFonts w:ascii="楷體-繁" w:eastAsia="楷體-繁" w:hAnsi="楷體-繁" w:hint="eastAsia"/>
          <w:color w:val="000000" w:themeColor="text1"/>
        </w:rPr>
        <w:t>樣的既得期間</w:t>
      </w:r>
      <w:r w:rsidRPr="0004321E">
        <w:rPr>
          <w:rFonts w:ascii="楷體-繁" w:eastAsia="楷體-繁" w:hAnsi="楷體-繁"/>
          <w:color w:val="000000" w:themeColor="text1"/>
        </w:rPr>
        <w:t>是最佳的？</w:t>
      </w:r>
    </w:p>
    <w:p w14:paraId="55092F7A" w14:textId="18E0CFE1" w:rsidR="00EA23C9" w:rsidRPr="0004321E" w:rsidRDefault="00D0364E" w:rsidP="00D0364E">
      <w:pPr>
        <w:pStyle w:val="Web"/>
        <w:spacing w:beforeLines="50" w:before="180" w:beforeAutospacing="0" w:after="0" w:afterAutospacing="0" w:line="0" w:lineRule="atLeast"/>
        <w:rPr>
          <w:rFonts w:ascii="楷體-繁" w:eastAsia="楷體-繁" w:hAnsi="楷體-繁"/>
        </w:rPr>
      </w:pPr>
      <w:r w:rsidRPr="0004321E">
        <w:rPr>
          <w:rFonts w:ascii="楷體-繁" w:eastAsia="楷體-繁" w:hAnsi="楷體-繁" w:hint="eastAsia"/>
        </w:rPr>
        <w:t xml:space="preserve"> </w:t>
      </w:r>
      <w:r w:rsidRPr="0004321E">
        <w:rPr>
          <w:rFonts w:ascii="楷體-繁" w:eastAsia="楷體-繁" w:hAnsi="楷體-繁"/>
        </w:rPr>
        <w:t xml:space="preserve"> 此外，製藥公司需要確保其長期激勵計劃符合公司的總體激勵薪酬理念和</w:t>
      </w:r>
      <w:r w:rsidRPr="0004321E">
        <w:rPr>
          <w:rFonts w:ascii="楷體-繁" w:eastAsia="楷體-繁" w:hAnsi="楷體-繁" w:hint="eastAsia"/>
        </w:rPr>
        <w:t>策</w:t>
      </w:r>
      <w:r w:rsidRPr="0004321E">
        <w:rPr>
          <w:rFonts w:ascii="楷體-繁" w:eastAsia="楷體-繁" w:hAnsi="楷體-繁"/>
        </w:rPr>
        <w:t>略。公司的激勵薪酬理念必須在短期和長期激勵方面保持一致。例如，如果一家公司有積極的短期激勵計劃鼓勵季度銷售業績，那麼實施微不足道的長期激勵計劃就沒有意義。這些</w:t>
      </w:r>
      <w:r w:rsidRPr="0004321E">
        <w:rPr>
          <w:rFonts w:ascii="楷體-繁" w:eastAsia="楷體-繁" w:hAnsi="楷體-繁" w:hint="eastAsia"/>
        </w:rPr>
        <w:t>計畫</w:t>
      </w:r>
      <w:r w:rsidRPr="0004321E">
        <w:rPr>
          <w:rFonts w:ascii="楷體-繁" w:eastAsia="楷體-繁" w:hAnsi="楷體-繁"/>
        </w:rPr>
        <w:t>的</w:t>
      </w:r>
      <w:r w:rsidRPr="0004321E">
        <w:rPr>
          <w:rFonts w:ascii="楷體-繁" w:eastAsia="楷體-繁" w:hAnsi="楷體-繁" w:cs="PingFang TC" w:hint="eastAsia"/>
        </w:rPr>
        <w:lastRenderedPageBreak/>
        <w:t>「</w:t>
      </w:r>
      <w:r w:rsidRPr="0004321E">
        <w:rPr>
          <w:rFonts w:ascii="楷體-繁" w:eastAsia="楷體-繁" w:hAnsi="楷體-繁"/>
        </w:rPr>
        <w:t>基調</w:t>
      </w:r>
      <w:r w:rsidRPr="0004321E">
        <w:rPr>
          <w:rFonts w:ascii="楷體-繁" w:eastAsia="楷體-繁" w:hAnsi="楷體-繁" w:cs="PingFang TC" w:hint="eastAsia"/>
        </w:rPr>
        <w:t>」</w:t>
      </w:r>
      <w:r w:rsidRPr="0004321E">
        <w:rPr>
          <w:rFonts w:ascii="楷體-繁" w:eastAsia="楷體-繁" w:hAnsi="楷體-繁"/>
        </w:rPr>
        <w:t>必須一致。如果銷售代表在表現良好的情況下有望獲得可觀的短期獎勵，那麼他們必須在長期激勵計劃中看到相同的潛在價值。</w:t>
      </w:r>
    </w:p>
    <w:p w14:paraId="5146345C" w14:textId="21BDF411" w:rsidR="002C1B46" w:rsidRPr="0004321E" w:rsidRDefault="002C1B46" w:rsidP="0004321E">
      <w:pPr>
        <w:pStyle w:val="2"/>
        <w:numPr>
          <w:ilvl w:val="0"/>
          <w:numId w:val="40"/>
        </w:numPr>
        <w:spacing w:beforeLines="50" w:before="180" w:line="0" w:lineRule="atLeast"/>
        <w:rPr>
          <w:rStyle w:val="a5"/>
          <w:rFonts w:ascii="楷體-繁" w:eastAsia="楷體-繁" w:hAnsi="楷體-繁"/>
          <w:b/>
          <w:bCs/>
          <w:sz w:val="24"/>
          <w:szCs w:val="24"/>
        </w:rPr>
      </w:pPr>
      <w:r w:rsidRPr="0004321E">
        <w:rPr>
          <w:rStyle w:val="a5"/>
          <w:rFonts w:ascii="楷體-繁" w:eastAsia="楷體-繁" w:hAnsi="楷體-繁" w:hint="eastAsia"/>
          <w:b/>
          <w:bCs/>
          <w:sz w:val="24"/>
          <w:szCs w:val="24"/>
        </w:rPr>
        <w:t>配置</w:t>
      </w:r>
      <w:r w:rsidRPr="0004321E">
        <w:rPr>
          <w:rStyle w:val="a5"/>
          <w:rFonts w:ascii="楷體-繁" w:eastAsia="楷體-繁" w:hAnsi="楷體-繁"/>
          <w:b/>
          <w:bCs/>
          <w:sz w:val="24"/>
          <w:szCs w:val="24"/>
        </w:rPr>
        <w:t>全面的激勵薪酬組合</w:t>
      </w:r>
    </w:p>
    <w:p w14:paraId="0F48ECCC" w14:textId="0326FD51" w:rsidR="00090D12" w:rsidRPr="0004321E" w:rsidRDefault="00090D12" w:rsidP="00090D12">
      <w:pPr>
        <w:spacing w:beforeLines="50" w:before="180" w:line="0" w:lineRule="atLeast"/>
        <w:jc w:val="both"/>
        <w:rPr>
          <w:rFonts w:ascii="楷體-繁" w:eastAsia="楷體-繁" w:hAnsi="楷體-繁"/>
          <w:color w:val="000000" w:themeColor="text1"/>
        </w:rPr>
      </w:pPr>
      <w:r w:rsidRPr="0004321E">
        <w:rPr>
          <w:rFonts w:ascii="楷體-繁" w:eastAsia="楷體-繁" w:hAnsi="楷體-繁" w:hint="eastAsia"/>
          <w:color w:val="000000" w:themeColor="text1"/>
        </w:rPr>
        <w:t xml:space="preserve"> </w:t>
      </w:r>
      <w:r w:rsidRPr="0004321E">
        <w:rPr>
          <w:rFonts w:ascii="楷體-繁" w:eastAsia="楷體-繁" w:hAnsi="楷體-繁"/>
          <w:color w:val="000000" w:themeColor="text1"/>
        </w:rPr>
        <w:t xml:space="preserve"> 用更少的資源做更多事情的需求給藥業領導者帶來壓力，要求他們積極尋找留住頂</w:t>
      </w:r>
      <w:r w:rsidRPr="0004321E">
        <w:rPr>
          <w:rFonts w:ascii="楷體-繁" w:eastAsia="楷體-繁" w:hAnsi="楷體-繁" w:hint="eastAsia"/>
          <w:color w:val="000000" w:themeColor="text1"/>
        </w:rPr>
        <w:t>尖</w:t>
      </w:r>
      <w:r w:rsidRPr="0004321E">
        <w:rPr>
          <w:rFonts w:ascii="楷體-繁" w:eastAsia="楷體-繁" w:hAnsi="楷體-繁"/>
          <w:color w:val="000000" w:themeColor="text1"/>
        </w:rPr>
        <w:t>銷售人員的方法。將長期激勵措施的使用擴展到管理層和高</w:t>
      </w:r>
      <w:r w:rsidRPr="0004321E">
        <w:rPr>
          <w:rFonts w:ascii="楷體-繁" w:eastAsia="楷體-繁" w:hAnsi="楷體-繁" w:hint="eastAsia"/>
          <w:color w:val="000000" w:themeColor="text1"/>
        </w:rPr>
        <w:t>階</w:t>
      </w:r>
      <w:r w:rsidRPr="0004321E">
        <w:rPr>
          <w:rFonts w:ascii="楷體-繁" w:eastAsia="楷體-繁" w:hAnsi="楷體-繁"/>
          <w:color w:val="000000" w:themeColor="text1"/>
        </w:rPr>
        <w:t>管理層之外，並將其提供給銷售代表，將有助於公司吸引和留住頂</w:t>
      </w:r>
      <w:r w:rsidRPr="0004321E">
        <w:rPr>
          <w:rFonts w:ascii="楷體-繁" w:eastAsia="楷體-繁" w:hAnsi="楷體-繁" w:hint="eastAsia"/>
          <w:color w:val="000000" w:themeColor="text1"/>
        </w:rPr>
        <w:t>尖的銷售</w:t>
      </w:r>
      <w:r w:rsidRPr="0004321E">
        <w:rPr>
          <w:rFonts w:ascii="楷體-繁" w:eastAsia="楷體-繁" w:hAnsi="楷體-繁"/>
          <w:color w:val="000000" w:themeColor="text1"/>
        </w:rPr>
        <w:t>代表。</w:t>
      </w:r>
    </w:p>
    <w:p w14:paraId="09D0CF91" w14:textId="320774E6" w:rsidR="00090D12" w:rsidRPr="0004321E" w:rsidRDefault="00090D12" w:rsidP="0004321E">
      <w:pPr>
        <w:spacing w:beforeLines="50" w:before="180" w:line="0" w:lineRule="atLeast"/>
        <w:ind w:firstLineChars="100" w:firstLine="240"/>
        <w:jc w:val="both"/>
        <w:rPr>
          <w:rFonts w:ascii="楷體-繁" w:eastAsia="楷體-繁" w:hAnsi="楷體-繁"/>
          <w:color w:val="000000" w:themeColor="text1"/>
        </w:rPr>
      </w:pPr>
      <w:r w:rsidRPr="0004321E">
        <w:rPr>
          <w:rFonts w:ascii="楷體-繁" w:eastAsia="楷體-繁" w:hAnsi="楷體-繁" w:hint="eastAsia"/>
          <w:color w:val="000000" w:themeColor="text1"/>
        </w:rPr>
        <w:t>藥業商業領導者應該採用基於基準和分析的方法制定長期激勵計劃</w:t>
      </w:r>
      <w:r w:rsidRPr="0004321E">
        <w:rPr>
          <w:rFonts w:ascii="楷體-繁" w:eastAsia="楷體-繁" w:hAnsi="楷體-繁"/>
          <w:color w:val="000000" w:themeColor="text1"/>
        </w:rPr>
        <w:t>，這些計劃在</w:t>
      </w:r>
      <w:r w:rsidRPr="0004321E">
        <w:rPr>
          <w:rFonts w:ascii="楷體-繁" w:eastAsia="楷體-繁" w:hAnsi="楷體-繁" w:hint="eastAsia"/>
          <w:color w:val="000000" w:themeColor="text1"/>
        </w:rPr>
        <w:t>策</w:t>
      </w:r>
      <w:r w:rsidRPr="0004321E">
        <w:rPr>
          <w:rFonts w:ascii="楷體-繁" w:eastAsia="楷體-繁" w:hAnsi="楷體-繁"/>
          <w:color w:val="000000" w:themeColor="text1"/>
        </w:rPr>
        <w:t>略上</w:t>
      </w:r>
      <w:r w:rsidRPr="0004321E">
        <w:rPr>
          <w:rFonts w:ascii="楷體-繁" w:eastAsia="楷體-繁" w:hAnsi="楷體-繁" w:hint="eastAsia"/>
          <w:color w:val="000000" w:themeColor="text1"/>
        </w:rPr>
        <w:t>符合公司的激勵薪酬架構</w:t>
      </w:r>
      <w:r w:rsidRPr="0004321E">
        <w:rPr>
          <w:rFonts w:ascii="楷體-繁" w:eastAsia="楷體-繁" w:hAnsi="楷體-繁" w:cs="Songti TC"/>
          <w:color w:val="000000" w:themeColor="text1"/>
        </w:rPr>
        <w:t>。</w:t>
      </w:r>
      <w:r w:rsidRPr="0004321E">
        <w:rPr>
          <w:rFonts w:ascii="楷體-繁" w:eastAsia="楷體-繁" w:hAnsi="楷體-繁" w:cs="Songti TC" w:hint="eastAsia"/>
          <w:color w:val="000000" w:themeColor="text1"/>
        </w:rPr>
        <w:t>透過將</w:t>
      </w:r>
      <w:r w:rsidRPr="0004321E">
        <w:rPr>
          <w:rFonts w:ascii="楷體-繁" w:eastAsia="楷體-繁" w:hAnsi="楷體-繁"/>
          <w:color w:val="000000" w:themeColor="text1"/>
        </w:rPr>
        <w:t>長期激勵</w:t>
      </w:r>
      <w:r w:rsidRPr="0004321E">
        <w:rPr>
          <w:rFonts w:ascii="楷體-繁" w:eastAsia="楷體-繁" w:hAnsi="楷體-繁" w:hint="eastAsia"/>
          <w:color w:val="000000" w:themeColor="text1"/>
        </w:rPr>
        <w:t>措施加入到</w:t>
      </w:r>
      <w:r w:rsidRPr="0004321E">
        <w:rPr>
          <w:rFonts w:ascii="楷體-繁" w:eastAsia="楷體-繁" w:hAnsi="楷體-繁"/>
          <w:color w:val="000000" w:themeColor="text1"/>
        </w:rPr>
        <w:t>激勵薪酬工具包中，藥</w:t>
      </w:r>
      <w:r w:rsidR="0004321E" w:rsidRPr="0004321E">
        <w:rPr>
          <w:rFonts w:ascii="楷體-繁" w:eastAsia="楷體-繁" w:hAnsi="楷體-繁" w:hint="eastAsia"/>
          <w:color w:val="000000" w:themeColor="text1"/>
        </w:rPr>
        <w:t>業</w:t>
      </w:r>
      <w:r w:rsidRPr="0004321E">
        <w:rPr>
          <w:rFonts w:ascii="楷體-繁" w:eastAsia="楷體-繁" w:hAnsi="楷體-繁"/>
          <w:color w:val="000000" w:themeColor="text1"/>
        </w:rPr>
        <w:t>領導者將強</w:t>
      </w:r>
      <w:r w:rsidR="0004321E" w:rsidRPr="0004321E">
        <w:rPr>
          <w:rFonts w:ascii="楷體-繁" w:eastAsia="楷體-繁" w:hAnsi="楷體-繁" w:hint="eastAsia"/>
          <w:color w:val="000000" w:themeColor="text1"/>
        </w:rPr>
        <w:t>化</w:t>
      </w:r>
      <w:r w:rsidRPr="0004321E">
        <w:rPr>
          <w:rFonts w:ascii="楷體-繁" w:eastAsia="楷體-繁" w:hAnsi="楷體-繁"/>
          <w:color w:val="000000" w:themeColor="text1"/>
        </w:rPr>
        <w:t>他們建立和保持</w:t>
      </w:r>
      <w:r w:rsidR="0004321E" w:rsidRPr="0004321E">
        <w:rPr>
          <w:rFonts w:ascii="楷體-繁" w:eastAsia="楷體-繁" w:hAnsi="楷體-繁" w:hint="eastAsia"/>
          <w:color w:val="000000" w:themeColor="text1"/>
        </w:rPr>
        <w:t>一個</w:t>
      </w:r>
      <w:r w:rsidRPr="0004321E">
        <w:rPr>
          <w:rFonts w:ascii="楷體-繁" w:eastAsia="楷體-繁" w:hAnsi="楷體-繁"/>
          <w:color w:val="000000" w:themeColor="text1"/>
        </w:rPr>
        <w:t>銷售</w:t>
      </w:r>
      <w:r w:rsidR="0004321E" w:rsidRPr="0004321E">
        <w:rPr>
          <w:rFonts w:ascii="楷體-繁" w:eastAsia="楷體-繁" w:hAnsi="楷體-繁" w:hint="eastAsia"/>
          <w:color w:val="000000" w:themeColor="text1"/>
        </w:rPr>
        <w:t>理想團</w:t>
      </w:r>
      <w:r w:rsidRPr="0004321E">
        <w:rPr>
          <w:rFonts w:ascii="楷體-繁" w:eastAsia="楷體-繁" w:hAnsi="楷體-繁"/>
          <w:color w:val="000000" w:themeColor="text1"/>
        </w:rPr>
        <w:t>隊的能力。</w:t>
      </w:r>
    </w:p>
    <w:p w14:paraId="0B5B7B49" w14:textId="27CEB252" w:rsidR="00D269C2" w:rsidRPr="0004321E"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04321E">
        <w:rPr>
          <w:rFonts w:ascii="楷體-繁" w:eastAsia="楷體-繁" w:hAnsi="楷體-繁" w:cs="Arial" w:hint="eastAsia"/>
          <w:color w:val="000000" w:themeColor="text1"/>
        </w:rPr>
        <w:t>(</w:t>
      </w:r>
      <w:r w:rsidR="00394B8A" w:rsidRPr="0004321E">
        <w:rPr>
          <w:rFonts w:ascii="楷體-繁" w:eastAsia="楷體-繁" w:hAnsi="楷體-繁" w:cs="Arial" w:hint="eastAsia"/>
          <w:color w:val="000000" w:themeColor="text1"/>
        </w:rPr>
        <w:t>資料來源</w:t>
      </w:r>
      <w:r w:rsidR="00394B8A" w:rsidRPr="0004321E">
        <w:rPr>
          <w:rFonts w:ascii="楷體-繁" w:eastAsia="楷體-繁" w:hAnsi="楷體-繁" w:cs="PingFang TC" w:hint="eastAsia"/>
          <w:color w:val="000000" w:themeColor="text1"/>
        </w:rPr>
        <w:t>：</w:t>
      </w:r>
      <w:r w:rsidR="00216057" w:rsidRPr="0004321E">
        <w:rPr>
          <w:rFonts w:ascii="楷體-繁" w:eastAsia="楷體-繁" w:hAnsi="楷體-繁"/>
          <w:color w:val="000000" w:themeColor="text1"/>
        </w:rPr>
        <w:t>Pharmaceutical Executive</w:t>
      </w:r>
      <w:r w:rsidRPr="0004321E">
        <w:rPr>
          <w:rFonts w:ascii="楷體-繁" w:eastAsia="楷體-繁" w:hAnsi="楷體-繁" w:cs="Arial" w:hint="eastAsia"/>
          <w:color w:val="000000" w:themeColor="text1"/>
        </w:rPr>
        <w:t>)</w:t>
      </w:r>
    </w:p>
    <w:sectPr w:rsidR="00D269C2" w:rsidRPr="0004321E"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3F26" w14:textId="77777777" w:rsidR="00DB12B4" w:rsidRDefault="00DB12B4" w:rsidP="00D432A3">
      <w:pPr>
        <w:spacing w:before="120"/>
      </w:pPr>
      <w:r>
        <w:separator/>
      </w:r>
    </w:p>
  </w:endnote>
  <w:endnote w:type="continuationSeparator" w:id="0">
    <w:p w14:paraId="500C7F8B" w14:textId="77777777" w:rsidR="00DB12B4" w:rsidRDefault="00DB12B4"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3663" w14:textId="77777777" w:rsidR="00DB12B4" w:rsidRDefault="00DB12B4" w:rsidP="00D432A3">
      <w:pPr>
        <w:spacing w:before="120"/>
      </w:pPr>
      <w:r>
        <w:separator/>
      </w:r>
    </w:p>
  </w:footnote>
  <w:footnote w:type="continuationSeparator" w:id="0">
    <w:p w14:paraId="3A614910" w14:textId="77777777" w:rsidR="00DB12B4" w:rsidRDefault="00DB12B4"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4F316C"/>
    <w:multiLevelType w:val="hybridMultilevel"/>
    <w:tmpl w:val="6E8C80FE"/>
    <w:lvl w:ilvl="0" w:tplc="9F700EB4">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C2688"/>
    <w:multiLevelType w:val="hybridMultilevel"/>
    <w:tmpl w:val="E0280794"/>
    <w:lvl w:ilvl="0" w:tplc="9F700EB4">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24EF5"/>
    <w:multiLevelType w:val="hybridMultilevel"/>
    <w:tmpl w:val="8AFA1A20"/>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2"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60790"/>
    <w:multiLevelType w:val="hybridMultilevel"/>
    <w:tmpl w:val="8A1CE13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6"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468E9"/>
    <w:multiLevelType w:val="hybridMultilevel"/>
    <w:tmpl w:val="F7A87B5C"/>
    <w:lvl w:ilvl="0" w:tplc="9F700EB4">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7474B"/>
    <w:multiLevelType w:val="multilevel"/>
    <w:tmpl w:val="842E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5102C"/>
    <w:multiLevelType w:val="hybridMultilevel"/>
    <w:tmpl w:val="4008FD7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7C21167"/>
    <w:multiLevelType w:val="hybridMultilevel"/>
    <w:tmpl w:val="58FC2806"/>
    <w:lvl w:ilvl="0" w:tplc="64663486">
      <w:numFmt w:val="bullet"/>
      <w:lvlText w:val="•"/>
      <w:lvlJc w:val="left"/>
      <w:pPr>
        <w:ind w:left="600" w:hanging="360"/>
      </w:pPr>
      <w:rPr>
        <w:rFonts w:ascii="Roboto" w:eastAsia="Kaiti TC" w:hAnsi="Roboto" w:cs="新細明體"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9"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F702B"/>
    <w:multiLevelType w:val="multilevel"/>
    <w:tmpl w:val="F2A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1"/>
  </w:num>
  <w:num w:numId="2" w16cid:durableId="926960943">
    <w:abstractNumId w:val="15"/>
  </w:num>
  <w:num w:numId="3" w16cid:durableId="1232077637">
    <w:abstractNumId w:val="1"/>
  </w:num>
  <w:num w:numId="4" w16cid:durableId="1282958317">
    <w:abstractNumId w:val="19"/>
  </w:num>
  <w:num w:numId="5" w16cid:durableId="583539964">
    <w:abstractNumId w:val="12"/>
  </w:num>
  <w:num w:numId="6" w16cid:durableId="1800222593">
    <w:abstractNumId w:val="41"/>
  </w:num>
  <w:num w:numId="7" w16cid:durableId="640961866">
    <w:abstractNumId w:val="20"/>
  </w:num>
  <w:num w:numId="8" w16cid:durableId="330908722">
    <w:abstractNumId w:val="0"/>
  </w:num>
  <w:num w:numId="9" w16cid:durableId="676034277">
    <w:abstractNumId w:val="4"/>
  </w:num>
  <w:num w:numId="10" w16cid:durableId="1860462831">
    <w:abstractNumId w:val="14"/>
  </w:num>
  <w:num w:numId="11" w16cid:durableId="1740133175">
    <w:abstractNumId w:val="2"/>
  </w:num>
  <w:num w:numId="12" w16cid:durableId="792679244">
    <w:abstractNumId w:val="31"/>
  </w:num>
  <w:num w:numId="13" w16cid:durableId="1411544096">
    <w:abstractNumId w:val="16"/>
  </w:num>
  <w:num w:numId="14" w16cid:durableId="1597834456">
    <w:abstractNumId w:val="28"/>
  </w:num>
  <w:num w:numId="15" w16cid:durableId="126509199">
    <w:abstractNumId w:val="22"/>
  </w:num>
  <w:num w:numId="16" w16cid:durableId="1687437920">
    <w:abstractNumId w:val="36"/>
  </w:num>
  <w:num w:numId="17" w16cid:durableId="1545174529">
    <w:abstractNumId w:val="37"/>
  </w:num>
  <w:num w:numId="18" w16cid:durableId="1548488562">
    <w:abstractNumId w:val="8"/>
  </w:num>
  <w:num w:numId="19" w16cid:durableId="1432164834">
    <w:abstractNumId w:val="27"/>
  </w:num>
  <w:num w:numId="20" w16cid:durableId="104428200">
    <w:abstractNumId w:val="13"/>
  </w:num>
  <w:num w:numId="21" w16cid:durableId="1688750518">
    <w:abstractNumId w:val="24"/>
  </w:num>
  <w:num w:numId="22" w16cid:durableId="800072173">
    <w:abstractNumId w:val="26"/>
  </w:num>
  <w:num w:numId="23" w16cid:durableId="1959992144">
    <w:abstractNumId w:val="39"/>
  </w:num>
  <w:num w:numId="24" w16cid:durableId="1561479451">
    <w:abstractNumId w:val="23"/>
  </w:num>
  <w:num w:numId="25" w16cid:durableId="850799059">
    <w:abstractNumId w:val="33"/>
  </w:num>
  <w:num w:numId="26" w16cid:durableId="1262833536">
    <w:abstractNumId w:val="17"/>
  </w:num>
  <w:num w:numId="27" w16cid:durableId="286399771">
    <w:abstractNumId w:val="34"/>
  </w:num>
  <w:num w:numId="28" w16cid:durableId="1705062287">
    <w:abstractNumId w:val="18"/>
  </w:num>
  <w:num w:numId="29" w16cid:durableId="425148930">
    <w:abstractNumId w:val="9"/>
  </w:num>
  <w:num w:numId="30" w16cid:durableId="1117070009">
    <w:abstractNumId w:val="7"/>
  </w:num>
  <w:num w:numId="31" w16cid:durableId="1520924954">
    <w:abstractNumId w:val="6"/>
  </w:num>
  <w:num w:numId="32" w16cid:durableId="172378932">
    <w:abstractNumId w:val="10"/>
  </w:num>
  <w:num w:numId="33" w16cid:durableId="307781493">
    <w:abstractNumId w:val="30"/>
  </w:num>
  <w:num w:numId="34" w16cid:durableId="1921282202">
    <w:abstractNumId w:val="40"/>
  </w:num>
  <w:num w:numId="35" w16cid:durableId="402064760">
    <w:abstractNumId w:val="32"/>
  </w:num>
  <w:num w:numId="36" w16cid:durableId="1421292249">
    <w:abstractNumId w:val="35"/>
  </w:num>
  <w:num w:numId="37" w16cid:durableId="1956709841">
    <w:abstractNumId w:val="21"/>
  </w:num>
  <w:num w:numId="38" w16cid:durableId="686247889">
    <w:abstractNumId w:val="25"/>
  </w:num>
  <w:num w:numId="39" w16cid:durableId="1007754132">
    <w:abstractNumId w:val="38"/>
  </w:num>
  <w:num w:numId="40" w16cid:durableId="1025473666">
    <w:abstractNumId w:val="29"/>
  </w:num>
  <w:num w:numId="41" w16cid:durableId="214515275">
    <w:abstractNumId w:val="3"/>
  </w:num>
  <w:num w:numId="42" w16cid:durableId="2052536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83"/>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6C"/>
    <w:rsid w:val="00042DBF"/>
    <w:rsid w:val="00042E06"/>
    <w:rsid w:val="000430AD"/>
    <w:rsid w:val="0004321E"/>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590"/>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12"/>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B1F"/>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5B5"/>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8D"/>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1D3"/>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08"/>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57"/>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ED7"/>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43"/>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2D"/>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BA8"/>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B46"/>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7CF"/>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A1F"/>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DA"/>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8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65E"/>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AD9"/>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CB8"/>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566"/>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0E0"/>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171"/>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2FE"/>
    <w:rsid w:val="006605A9"/>
    <w:rsid w:val="00660674"/>
    <w:rsid w:val="00660793"/>
    <w:rsid w:val="00660830"/>
    <w:rsid w:val="00660932"/>
    <w:rsid w:val="00660A59"/>
    <w:rsid w:val="00660ADE"/>
    <w:rsid w:val="00660B74"/>
    <w:rsid w:val="00660BC8"/>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05"/>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BB0"/>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6"/>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4DB"/>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768"/>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3E3"/>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D5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83E"/>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2C6"/>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4C8F"/>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2D55"/>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4D5"/>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844"/>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5E"/>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5F7"/>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C80"/>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9ED"/>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39"/>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8F"/>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14"/>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4E"/>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2B4"/>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509"/>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3C9"/>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ACD"/>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31"/>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4F"/>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A1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character" w:customStyle="1" w:styleId="mb-0-pub">
    <w:name w:val="mb-0-pub"/>
    <w:basedOn w:val="a0"/>
    <w:rsid w:val="00216057"/>
  </w:style>
  <w:style w:type="character" w:customStyle="1" w:styleId="mb-0">
    <w:name w:val="mb-0"/>
    <w:basedOn w:val="a0"/>
    <w:rsid w:val="0021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335832">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1888">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07838">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1948865">
      <w:bodyDiv w:val="1"/>
      <w:marLeft w:val="0"/>
      <w:marRight w:val="0"/>
      <w:marTop w:val="0"/>
      <w:marBottom w:val="0"/>
      <w:divBdr>
        <w:top w:val="none" w:sz="0" w:space="0" w:color="auto"/>
        <w:left w:val="none" w:sz="0" w:space="0" w:color="auto"/>
        <w:bottom w:val="none" w:sz="0" w:space="0" w:color="auto"/>
        <w:right w:val="none" w:sz="0" w:space="0" w:color="auto"/>
      </w:divBdr>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16741">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3956">
      <w:bodyDiv w:val="1"/>
      <w:marLeft w:val="0"/>
      <w:marRight w:val="0"/>
      <w:marTop w:val="0"/>
      <w:marBottom w:val="0"/>
      <w:divBdr>
        <w:top w:val="none" w:sz="0" w:space="0" w:color="auto"/>
        <w:left w:val="none" w:sz="0" w:space="0" w:color="auto"/>
        <w:bottom w:val="none" w:sz="0" w:space="0" w:color="auto"/>
        <w:right w:val="none" w:sz="0" w:space="0" w:color="auto"/>
      </w:divBdr>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873798">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566">
      <w:bodyDiv w:val="1"/>
      <w:marLeft w:val="0"/>
      <w:marRight w:val="0"/>
      <w:marTop w:val="0"/>
      <w:marBottom w:val="0"/>
      <w:divBdr>
        <w:top w:val="none" w:sz="0" w:space="0" w:color="auto"/>
        <w:left w:val="none" w:sz="0" w:space="0" w:color="auto"/>
        <w:bottom w:val="none" w:sz="0" w:space="0" w:color="auto"/>
        <w:right w:val="none" w:sz="0" w:space="0" w:color="auto"/>
      </w:divBdr>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26057">
      <w:bodyDiv w:val="1"/>
      <w:marLeft w:val="0"/>
      <w:marRight w:val="0"/>
      <w:marTop w:val="0"/>
      <w:marBottom w:val="0"/>
      <w:divBdr>
        <w:top w:val="none" w:sz="0" w:space="0" w:color="auto"/>
        <w:left w:val="none" w:sz="0" w:space="0" w:color="auto"/>
        <w:bottom w:val="none" w:sz="0" w:space="0" w:color="auto"/>
        <w:right w:val="none" w:sz="0" w:space="0" w:color="auto"/>
      </w:divBdr>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4794012">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1695">
      <w:bodyDiv w:val="1"/>
      <w:marLeft w:val="0"/>
      <w:marRight w:val="0"/>
      <w:marTop w:val="0"/>
      <w:marBottom w:val="0"/>
      <w:divBdr>
        <w:top w:val="none" w:sz="0" w:space="0" w:color="auto"/>
        <w:left w:val="none" w:sz="0" w:space="0" w:color="auto"/>
        <w:bottom w:val="none" w:sz="0" w:space="0" w:color="auto"/>
        <w:right w:val="none" w:sz="0" w:space="0" w:color="auto"/>
      </w:divBdr>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3599">
      <w:bodyDiv w:val="1"/>
      <w:marLeft w:val="0"/>
      <w:marRight w:val="0"/>
      <w:marTop w:val="0"/>
      <w:marBottom w:val="0"/>
      <w:divBdr>
        <w:top w:val="none" w:sz="0" w:space="0" w:color="auto"/>
        <w:left w:val="none" w:sz="0" w:space="0" w:color="auto"/>
        <w:bottom w:val="none" w:sz="0" w:space="0" w:color="auto"/>
        <w:right w:val="none" w:sz="0" w:space="0" w:color="auto"/>
      </w:divBdr>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35</cp:revision>
  <cp:lastPrinted>2020-11-23T11:44:00Z</cp:lastPrinted>
  <dcterms:created xsi:type="dcterms:W3CDTF">2023-01-23T13:49:00Z</dcterms:created>
  <dcterms:modified xsi:type="dcterms:W3CDTF">2023-02-04T13:46:00Z</dcterms:modified>
</cp:coreProperties>
</file>